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71E1B4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0017444E" w:rsidRPr="0017444E">
        <w:rPr>
          <w:bCs/>
          <w:noProof w:val="0"/>
          <w:sz w:val="24"/>
          <w:szCs w:val="24"/>
        </w:rPr>
        <w:t>R2-2404708</w:t>
      </w:r>
    </w:p>
    <w:p w14:paraId="3723E1D3" w14:textId="3420E90C" w:rsidR="005432D9" w:rsidRPr="00465587" w:rsidRDefault="00A320DA" w:rsidP="005432D9">
      <w:pPr>
        <w:pStyle w:val="Header"/>
        <w:tabs>
          <w:tab w:val="right" w:pos="9639"/>
        </w:tabs>
        <w:rPr>
          <w:sz w:val="24"/>
          <w:szCs w:val="24"/>
          <w:lang w:eastAsia="zh-CN"/>
        </w:rPr>
      </w:pPr>
      <w:r w:rsidRPr="00A320DA">
        <w:rPr>
          <w:sz w:val="24"/>
          <w:szCs w:val="24"/>
          <w:lang w:eastAsia="zh-CN"/>
        </w:rPr>
        <w:t>Fukuoka, Japan, 20 – 25 May 2024</w:t>
      </w:r>
      <w:r w:rsidR="005432D9">
        <w:rPr>
          <w:sz w:val="24"/>
          <w:szCs w:val="24"/>
          <w:lang w:eastAsia="zh-CN"/>
        </w:rPr>
        <w:tab/>
      </w:r>
      <w:r w:rsidR="00BD3D72" w:rsidRPr="00BD3D72">
        <w:rPr>
          <w:i/>
          <w:sz w:val="24"/>
          <w:szCs w:val="24"/>
          <w:lang w:eastAsia="zh-CN"/>
        </w:rPr>
        <w:t>R2-2403052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BF17BA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872AF">
        <w:rPr>
          <w:rFonts w:cs="Arial"/>
          <w:b/>
          <w:bCs/>
          <w:sz w:val="24"/>
          <w:lang w:eastAsia="ja-JP"/>
        </w:rPr>
        <w:t>8</w:t>
      </w:r>
      <w:r>
        <w:rPr>
          <w:rFonts w:cs="Arial"/>
          <w:b/>
          <w:bCs/>
          <w:sz w:val="24"/>
          <w:lang w:eastAsia="ja-JP"/>
        </w:rPr>
        <w:t>.</w:t>
      </w:r>
      <w:r w:rsidR="00D872AF">
        <w:rPr>
          <w:rFonts w:cs="Arial"/>
          <w:b/>
          <w:bCs/>
          <w:sz w:val="24"/>
          <w:lang w:eastAsia="ja-JP"/>
        </w:rPr>
        <w:t>7</w:t>
      </w:r>
      <w:r>
        <w:rPr>
          <w:rFonts w:cs="Arial"/>
          <w:b/>
          <w:bCs/>
          <w:sz w:val="24"/>
          <w:lang w:eastAsia="ja-JP"/>
        </w:rPr>
        <w:t>.</w:t>
      </w:r>
      <w:r w:rsidR="007F045B">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D05061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045B">
        <w:rPr>
          <w:rFonts w:ascii="Arial" w:hAnsi="Arial" w:cs="Arial"/>
          <w:b/>
          <w:bCs/>
          <w:sz w:val="24"/>
        </w:rPr>
        <w:t>Scheduling enhancements</w:t>
      </w:r>
      <w:r w:rsidR="00D25D96">
        <w:rPr>
          <w:rFonts w:ascii="Arial" w:hAnsi="Arial" w:cs="Arial"/>
          <w:b/>
          <w:bCs/>
          <w:sz w:val="24"/>
        </w:rPr>
        <w:t xml:space="preserve"> for XR</w:t>
      </w:r>
    </w:p>
    <w:p w14:paraId="25F387E8" w14:textId="65ED1B3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F045B" w:rsidRPr="007F045B">
        <w:rPr>
          <w:rFonts w:ascii="Arial" w:hAnsi="Arial" w:cs="Arial"/>
          <w:b/>
          <w:bCs/>
          <w:sz w:val="24"/>
        </w:rPr>
        <w:t>NR_XR_Ph3-Core</w:t>
      </w:r>
      <w:r w:rsidRPr="00112F1A">
        <w:rPr>
          <w:rFonts w:ascii="Arial" w:hAnsi="Arial" w:cs="Arial"/>
          <w:b/>
          <w:bCs/>
          <w:sz w:val="24"/>
        </w:rPr>
        <w:t xml:space="preserve"> </w:t>
      </w:r>
      <w:r>
        <w:rPr>
          <w:rFonts w:ascii="Arial" w:hAnsi="Arial" w:cs="Arial"/>
          <w:b/>
          <w:bCs/>
          <w:sz w:val="24"/>
        </w:rPr>
        <w:t xml:space="preserve">- Release </w:t>
      </w:r>
      <w:r w:rsidR="00D872AF">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763D07" w14:textId="70663A83" w:rsidR="00DC5CB1" w:rsidRDefault="006B5303" w:rsidP="009339CB">
      <w:r>
        <w:t xml:space="preserve">The following </w:t>
      </w:r>
      <w:r w:rsidR="00DC5CB1">
        <w:t>agreement was made in RAN2 #125bis</w:t>
      </w:r>
      <w:r w:rsidR="00A92783">
        <w:t>:</w:t>
      </w:r>
    </w:p>
    <w:tbl>
      <w:tblPr>
        <w:tblStyle w:val="TableGrid"/>
        <w:tblW w:w="0" w:type="auto"/>
        <w:tblLook w:val="04A0" w:firstRow="1" w:lastRow="0" w:firstColumn="1" w:lastColumn="0" w:noHBand="0" w:noVBand="1"/>
      </w:tblPr>
      <w:tblGrid>
        <w:gridCol w:w="9631"/>
      </w:tblGrid>
      <w:tr w:rsidR="00DC5CB1" w14:paraId="097748B4" w14:textId="77777777" w:rsidTr="00DC5CB1">
        <w:tc>
          <w:tcPr>
            <w:tcW w:w="9631" w:type="dxa"/>
          </w:tcPr>
          <w:p w14:paraId="34354395" w14:textId="0835280B" w:rsidR="00C33737" w:rsidRDefault="00C33737" w:rsidP="00C33737">
            <w:pPr>
              <w:pStyle w:val="Agreement"/>
              <w:numPr>
                <w:ilvl w:val="0"/>
                <w:numId w:val="0"/>
              </w:numPr>
              <w:jc w:val="both"/>
              <w:rPr>
                <w:rFonts w:ascii="Times New Roman" w:hAnsi="Times New Roman"/>
              </w:rPr>
            </w:pPr>
            <w:r>
              <w:rPr>
                <w:rFonts w:ascii="Times New Roman" w:hAnsi="Times New Roman"/>
              </w:rPr>
              <w:t>LCP enhancements – solution directions</w:t>
            </w:r>
          </w:p>
          <w:p w14:paraId="5D97BEF0" w14:textId="282F2899" w:rsidR="00DC5CB1" w:rsidRPr="00EB0B3A" w:rsidRDefault="00DC5CB1" w:rsidP="00C33737">
            <w:pPr>
              <w:pStyle w:val="Agreement"/>
              <w:ind w:left="593"/>
              <w:jc w:val="both"/>
              <w:rPr>
                <w:rFonts w:ascii="Times New Roman" w:hAnsi="Times New Roman"/>
              </w:rPr>
            </w:pPr>
            <w:r w:rsidRPr="00EB0B3A">
              <w:rPr>
                <w:rFonts w:ascii="Times New Roman" w:hAnsi="Times New Roman"/>
              </w:rPr>
              <w:t xml:space="preserve">RAN2 will study whether/how to resolve the issue of data with low remaining time being delayed due to other data from LCHs with higher LCH priority when using the existing LCP procedure. </w:t>
            </w:r>
            <w:r w:rsidRPr="00EB0B3A">
              <w:rPr>
                <w:rFonts w:ascii="Times New Roman" w:hAnsi="Times New Roman"/>
                <w:u w:val="single"/>
              </w:rPr>
              <w:t>At least</w:t>
            </w:r>
            <w:r w:rsidRPr="00EB0B3A">
              <w:rPr>
                <w:rFonts w:ascii="Times New Roman" w:hAnsi="Times New Roman"/>
              </w:rPr>
              <w:t xml:space="preserve"> the following alternatives will be studied:</w:t>
            </w:r>
          </w:p>
          <w:p w14:paraId="2184ECE8" w14:textId="77777777" w:rsidR="00DC5CB1" w:rsidRPr="00EB0B3A" w:rsidRDefault="00DC5CB1" w:rsidP="00C33737">
            <w:pPr>
              <w:pStyle w:val="Agreement"/>
              <w:numPr>
                <w:ilvl w:val="2"/>
                <w:numId w:val="18"/>
              </w:numPr>
              <w:tabs>
                <w:tab w:val="num" w:pos="2011"/>
              </w:tabs>
              <w:ind w:left="1302"/>
              <w:jc w:val="both"/>
              <w:rPr>
                <w:rFonts w:ascii="Times New Roman" w:hAnsi="Times New Roman"/>
              </w:rPr>
            </w:pPr>
            <w:r w:rsidRPr="00EB0B3A">
              <w:rPr>
                <w:rFonts w:ascii="Times New Roman" w:hAnsi="Times New Roman"/>
              </w:rPr>
              <w:t>Alternative 1: Enhance LCP restrictions/LCH selection.</w:t>
            </w:r>
          </w:p>
          <w:p w14:paraId="03815375" w14:textId="77777777" w:rsidR="00DC5CB1" w:rsidRPr="00EB0B3A" w:rsidRDefault="00DC5CB1" w:rsidP="00C33737">
            <w:pPr>
              <w:pStyle w:val="Agreement"/>
              <w:numPr>
                <w:ilvl w:val="2"/>
                <w:numId w:val="18"/>
              </w:numPr>
              <w:tabs>
                <w:tab w:val="num" w:pos="2011"/>
              </w:tabs>
              <w:ind w:left="1302"/>
              <w:jc w:val="both"/>
              <w:rPr>
                <w:rFonts w:ascii="Times New Roman" w:hAnsi="Times New Roman"/>
              </w:rPr>
            </w:pPr>
            <w:r w:rsidRPr="00EB0B3A">
              <w:rPr>
                <w:rFonts w:ascii="Times New Roman" w:hAnsi="Times New Roman"/>
              </w:rPr>
              <w:t>Alternative 2: Enhance LCH prioritization.</w:t>
            </w:r>
          </w:p>
          <w:p w14:paraId="5276BCE8" w14:textId="77777777" w:rsidR="00DC5CB1" w:rsidRDefault="00DC5CB1" w:rsidP="00C33737">
            <w:pPr>
              <w:pStyle w:val="Agreement"/>
              <w:ind w:left="593"/>
              <w:jc w:val="both"/>
              <w:rPr>
                <w:rFonts w:ascii="Times New Roman" w:hAnsi="Times New Roman"/>
              </w:rPr>
            </w:pPr>
            <w:r w:rsidRPr="00EB0B3A">
              <w:rPr>
                <w:rFonts w:ascii="Times New Roman" w:hAnsi="Times New Roman"/>
              </w:rPr>
              <w:t>RAN2 should consider potential impact on traffic from SRBs.</w:t>
            </w:r>
          </w:p>
          <w:p w14:paraId="6FE90DD2" w14:textId="5892DF81" w:rsidR="00C33737" w:rsidRPr="00C33737" w:rsidRDefault="00C33737" w:rsidP="00C33737">
            <w:pPr>
              <w:pStyle w:val="Agreement"/>
              <w:numPr>
                <w:ilvl w:val="0"/>
                <w:numId w:val="0"/>
              </w:numPr>
              <w:jc w:val="both"/>
              <w:rPr>
                <w:rFonts w:ascii="Times New Roman" w:hAnsi="Times New Roman"/>
              </w:rPr>
            </w:pPr>
            <w:r w:rsidRPr="00C33737">
              <w:rPr>
                <w:rFonts w:ascii="Times New Roman" w:hAnsi="Times New Roman"/>
              </w:rPr>
              <w:t>DSR enhancements</w:t>
            </w:r>
          </w:p>
          <w:p w14:paraId="093D2313" w14:textId="5E2E679A" w:rsidR="00C33737" w:rsidRPr="00C33737" w:rsidRDefault="00C33737" w:rsidP="00C33737">
            <w:pPr>
              <w:pStyle w:val="Agreement"/>
              <w:ind w:left="593"/>
              <w:jc w:val="both"/>
            </w:pPr>
            <w:r w:rsidRPr="00C33737">
              <w:rPr>
                <w:rFonts w:ascii="Times New Roman" w:hAnsi="Times New Roman"/>
              </w:rP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0EA1588C" w14:textId="35497303" w:rsidR="00755A67" w:rsidRDefault="00755A67" w:rsidP="00B204D7">
      <w:pPr>
        <w:spacing w:before="240"/>
      </w:pPr>
      <w:r>
        <w:t>This contribution gives more details on the LCP procedure and DSR</w:t>
      </w:r>
      <w:r w:rsidR="00A92783">
        <w:t xml:space="preserve"> for XR</w:t>
      </w:r>
      <w:r>
        <w:t>.</w:t>
      </w:r>
    </w:p>
    <w:p w14:paraId="7D484B6E" w14:textId="19320EF1" w:rsidR="009339CB" w:rsidRPr="006E13D1" w:rsidRDefault="009339CB" w:rsidP="009339CB">
      <w:pPr>
        <w:pStyle w:val="Heading1"/>
      </w:pPr>
      <w:r w:rsidRPr="006E13D1">
        <w:t>2</w:t>
      </w:r>
      <w:r w:rsidRPr="006E13D1">
        <w:tab/>
      </w:r>
      <w:r w:rsidR="002159FB">
        <w:t>Discussion</w:t>
      </w:r>
    </w:p>
    <w:p w14:paraId="5982B445" w14:textId="1491D070" w:rsidR="009339CB" w:rsidRPr="00B204D7" w:rsidRDefault="009339CB" w:rsidP="009339CB">
      <w:pPr>
        <w:pStyle w:val="Heading2"/>
        <w:rPr>
          <w:lang w:val="en-US"/>
        </w:rPr>
      </w:pPr>
      <w:r w:rsidRPr="00B204D7">
        <w:rPr>
          <w:lang w:val="en-US"/>
        </w:rPr>
        <w:t>2.1</w:t>
      </w:r>
      <w:r w:rsidRPr="00B204D7">
        <w:rPr>
          <w:lang w:val="en-US"/>
        </w:rPr>
        <w:tab/>
      </w:r>
      <w:r w:rsidR="00937490">
        <w:rPr>
          <w:lang w:val="en-US"/>
        </w:rPr>
        <w:t>LCP granularity</w:t>
      </w:r>
    </w:p>
    <w:p w14:paraId="58670ADD" w14:textId="77777777" w:rsidR="00DE4840" w:rsidRDefault="00DE4840" w:rsidP="006B4A47">
      <w:pPr>
        <w:jc w:val="both"/>
        <w:rPr>
          <w:lang w:val="en-US"/>
        </w:rPr>
      </w:pPr>
      <w:r w:rsidRPr="009967BA">
        <w:rPr>
          <w:lang w:val="en-US"/>
        </w:rPr>
        <w:t>XR are characterized by high data rate requirements and relatively small packet delay budget (PDB). Therefore, low-latency communication is critical for XR applications. Additionally, XR traffic may consist of multiple flows with different QoS requirements in UL. Intra-UE prioritization between different flows is handled by the logical channel prioritization (LCP) procedure specified in MAC specifications. Current 3GPP specified LCP procedure prioritizes bit rate requirements by avoiding starvation of low priority logical channels due to e.g., a large amount of data belonging to a higher priority logical channel arriving in the UE buffer.</w:t>
      </w:r>
      <w:r>
        <w:rPr>
          <w:lang w:val="en-US"/>
        </w:rPr>
        <w:t xml:space="preserve"> </w:t>
      </w:r>
    </w:p>
    <w:p w14:paraId="0418B780" w14:textId="77777777" w:rsidR="00DE4840" w:rsidRDefault="00DE4840" w:rsidP="006B4A47">
      <w:pPr>
        <w:jc w:val="both"/>
        <w:rPr>
          <w:lang w:val="en-US"/>
        </w:rPr>
      </w:pPr>
      <w:r>
        <w:rPr>
          <w:lang w:val="en-US"/>
        </w:rPr>
        <w:t>Possible changes to the LCP procedure were heavily debated in the Rel-18 Study already, and the outcome of the discussions can be found in section 5.12 of 38.835, echoed below for convenience:</w:t>
      </w:r>
    </w:p>
    <w:tbl>
      <w:tblPr>
        <w:tblStyle w:val="TableGrid"/>
        <w:tblW w:w="0" w:type="auto"/>
        <w:tblLook w:val="04A0" w:firstRow="1" w:lastRow="0" w:firstColumn="1" w:lastColumn="0" w:noHBand="0" w:noVBand="1"/>
      </w:tblPr>
      <w:tblGrid>
        <w:gridCol w:w="9631"/>
      </w:tblGrid>
      <w:tr w:rsidR="00DE4840" w14:paraId="48A17530" w14:textId="77777777">
        <w:tc>
          <w:tcPr>
            <w:tcW w:w="9631" w:type="dxa"/>
          </w:tcPr>
          <w:p w14:paraId="43445C9A" w14:textId="77777777" w:rsidR="00DE4840" w:rsidRPr="00484B07" w:rsidRDefault="00DE4840" w:rsidP="006B4A47">
            <w:pPr>
              <w:spacing w:before="120"/>
              <w:jc w:val="both"/>
            </w:pPr>
            <w:r w:rsidRPr="00484B07">
              <w:t>Depending on how the mapping of PDU Sets onto QoS flows is done in the NAS and how QoS flows are mapped onto DRBs in the AS, we can distinguish the following alternatives (as depicted on Figure 5.1.2-1 below):</w:t>
            </w:r>
          </w:p>
          <w:p w14:paraId="30A15524" w14:textId="77777777" w:rsidR="00DE4840" w:rsidRPr="00484B07" w:rsidRDefault="00DE4840" w:rsidP="006B4A47">
            <w:pPr>
              <w:pStyle w:val="B1"/>
              <w:jc w:val="both"/>
            </w:pPr>
            <w:r w:rsidRPr="00484B07">
              <w:t>-</w:t>
            </w:r>
            <w:r w:rsidRPr="00484B07">
              <w:tab/>
              <w:t>111: one-to-one mapping between types of PDU Sets and QoS flows in the NAS and one-to-one mapping between QoS flows and DRBs in the AS. From a Layer 2 structure viewpoint, this alternative is already possible and requires as many DRBs as types of PDU Sets. Providing different QoS for the types of PDU Sets sent in different DRBs is already possible.</w:t>
            </w:r>
          </w:p>
          <w:p w14:paraId="384C0DB6" w14:textId="77777777" w:rsidR="00DE4840" w:rsidRPr="00484B07" w:rsidRDefault="00DE4840" w:rsidP="006B4A47">
            <w:pPr>
              <w:pStyle w:val="B1"/>
              <w:jc w:val="both"/>
            </w:pPr>
            <w:r w:rsidRPr="00484B07">
              <w:t>-</w:t>
            </w:r>
            <w:r w:rsidRPr="00484B07">
              <w:tab/>
              <w:t xml:space="preserve">NN1: one-to-one mapping between types of PDU Sets and QoS flows in the NAS and possible multiplexing of QoS flows in one DRB in the AS. From a Layer 2 structure viewpoint, this alternative is already possible but </w:t>
            </w:r>
            <w:r w:rsidRPr="00484B07">
              <w:lastRenderedPageBreak/>
              <w:t>gives each QoS flows multiplexed in a DRB the same QoS. Providing different QoS for the types of PDU Sets (i.e. QoS flows) multiplexed in a single DRB is currently not possible.</w:t>
            </w:r>
          </w:p>
          <w:p w14:paraId="58B6CB78" w14:textId="77777777" w:rsidR="00DE4840" w:rsidRPr="00484B07" w:rsidRDefault="00DE4840" w:rsidP="006B4A47">
            <w:pPr>
              <w:pStyle w:val="B1"/>
              <w:jc w:val="both"/>
            </w:pPr>
            <w:r w:rsidRPr="00484B07">
              <w:t>-</w:t>
            </w:r>
            <w:r w:rsidRPr="00484B07">
              <w:tab/>
              <w:t>N11: possible multiplexing of types of PDU Sets in one QoS flow in the NAS and one-to-one mapping between QoS flows and DRBs in the AS. From a Layer 2 structure viewpoint, this alternative is already possible but gives each QoS flow/DRB one QoS. Providing different QoS for the types of PDU Sets multiplexed in a single QoS flow/DRB is currently not possible.</w:t>
            </w:r>
          </w:p>
          <w:p w14:paraId="77A897F4" w14:textId="77777777" w:rsidR="00DE4840" w:rsidRPr="00484B07" w:rsidRDefault="00DE4840" w:rsidP="006B4A47">
            <w:pPr>
              <w:pStyle w:val="B1"/>
              <w:jc w:val="both"/>
            </w:pPr>
            <w:r w:rsidRPr="00484B07">
              <w:t>-</w:t>
            </w:r>
            <w:r w:rsidRPr="00484B07">
              <w:tab/>
              <w:t>N1N: possible multiplexing of types of PDU Sets in one QoS flow in the NAS and demultiplexing of types of PDU Sets from one QoS flow on multiple DRBs in the AS. From a Layer 2 structure viewpoint, demultiplexing of types of PDU Sets from one QoS flow onto multiple DRBs is currently not possible.</w:t>
            </w:r>
          </w:p>
          <w:p w14:paraId="19DA51EC" w14:textId="77777777" w:rsidR="00DE4840" w:rsidRPr="00484B07" w:rsidRDefault="00DE4840" w:rsidP="006B4A47">
            <w:pPr>
              <w:pStyle w:val="NO"/>
              <w:jc w:val="both"/>
            </w:pPr>
            <w:r w:rsidRPr="00484B07">
              <w:t>NOTE:</w:t>
            </w:r>
            <w:r w:rsidRPr="00484B07">
              <w:tab/>
              <w:t>The multiplexing of several types of PDU sets on the same QoS flow is allowed by the CN.</w:t>
            </w:r>
          </w:p>
          <w:p w14:paraId="67857BF6" w14:textId="77777777" w:rsidR="00DE4840" w:rsidRPr="00484B07" w:rsidRDefault="00DE4840" w:rsidP="006B4A47">
            <w:pPr>
              <w:pStyle w:val="TH"/>
              <w:jc w:val="both"/>
            </w:pPr>
            <w:r>
              <w:rPr>
                <w:noProof/>
              </w:rPr>
              <w:object w:dxaOrig="18195" w:dyaOrig="6121" w14:anchorId="6CFD9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159pt" o:ole="">
                  <v:imagedata r:id="rId13" o:title=""/>
                </v:shape>
                <o:OLEObject Type="Embed" ProgID="Visio.Drawing.15" ShapeID="_x0000_i1025" DrawAspect="Content" ObjectID="_1776861246" r:id="rId14"/>
              </w:object>
            </w:r>
          </w:p>
          <w:p w14:paraId="06F1732C" w14:textId="77777777" w:rsidR="00DE4840" w:rsidRPr="00484B07" w:rsidRDefault="00DE4840" w:rsidP="006B4A47">
            <w:pPr>
              <w:pStyle w:val="TF"/>
              <w:jc w:val="both"/>
            </w:pPr>
            <w:r w:rsidRPr="00484B07">
              <w:t>Figure 5.1.2-1: Mapping Alternatives</w:t>
            </w:r>
          </w:p>
          <w:p w14:paraId="77DC1A8D" w14:textId="77777777" w:rsidR="00DE4840" w:rsidRPr="00484B07" w:rsidRDefault="00DE4840" w:rsidP="006B4A47">
            <w:pPr>
              <w:jc w:val="both"/>
            </w:pPr>
            <w:r w:rsidRPr="00484B07">
              <w:t>When comparing these alternatives, it was agreed that a QoS flow cannot be mapped onto multiple DRBs in the uplink, thereby excluding alternative N1N. For the other alternatives, providing different QoS by splitting PDU sets of one DRB to different RLC bearers will not be possible i.e. that splitting a DRB onto multiple RLC entities will remain limited to existing cases (e.g. duplication).</w:t>
            </w:r>
          </w:p>
          <w:p w14:paraId="51F37C92" w14:textId="77777777" w:rsidR="00DE4840" w:rsidRPr="00484B07" w:rsidRDefault="00DE4840" w:rsidP="006B4A47">
            <w:pPr>
              <w:jc w:val="both"/>
            </w:pPr>
            <w:r w:rsidRPr="00484B07">
              <w:t>In addition, the notion of PDU Set does not impact the granularity of:</w:t>
            </w:r>
          </w:p>
          <w:p w14:paraId="04FED5DE" w14:textId="77777777" w:rsidR="00DE4840" w:rsidRPr="00484B07" w:rsidRDefault="00DE4840" w:rsidP="006B4A47">
            <w:pPr>
              <w:pStyle w:val="B1"/>
              <w:jc w:val="both"/>
            </w:pPr>
            <w:r w:rsidRPr="00484B07">
              <w:t>-</w:t>
            </w:r>
            <w:r w:rsidRPr="00484B07">
              <w:tab/>
              <w:t>SDAP SDU handling: SDAP still maps every incoming SDU to a single PDU for a single PDCP entity;</w:t>
            </w:r>
          </w:p>
          <w:p w14:paraId="3F5F5D8C" w14:textId="77777777" w:rsidR="00DE4840" w:rsidRPr="00484B07" w:rsidRDefault="00DE4840" w:rsidP="006B4A47">
            <w:pPr>
              <w:pStyle w:val="B1"/>
              <w:jc w:val="both"/>
            </w:pPr>
            <w:r w:rsidRPr="00484B07">
              <w:t>-</w:t>
            </w:r>
            <w:r w:rsidRPr="00484B07">
              <w:tab/>
              <w:t>Retransmissions: HARQ still relies on MAC PDUs and ARQ on RLC PDUs.</w:t>
            </w:r>
          </w:p>
          <w:p w14:paraId="48948AAB" w14:textId="77777777" w:rsidR="00DE4840" w:rsidRPr="00484B07" w:rsidRDefault="00DE4840" w:rsidP="006B4A47">
            <w:pPr>
              <w:jc w:val="both"/>
            </w:pPr>
            <w:r w:rsidRPr="00484B07">
              <w:t>In terms of logical channel prioritisation in uplink, changes due to PDU prioritisation will not be introduced, e.g. delay criteria was considered but agreed not to be pursued further unless fundamental issues are identified.</w:t>
            </w:r>
          </w:p>
          <w:p w14:paraId="05988E8D" w14:textId="77777777" w:rsidR="00DE4840" w:rsidRDefault="00DE4840" w:rsidP="006B4A47">
            <w:pPr>
              <w:jc w:val="both"/>
              <w:rPr>
                <w:lang w:val="en-US"/>
              </w:rPr>
            </w:pPr>
          </w:p>
        </w:tc>
      </w:tr>
    </w:tbl>
    <w:p w14:paraId="75199497" w14:textId="77777777" w:rsidR="00DE4840" w:rsidRDefault="00DE4840" w:rsidP="006B4A47">
      <w:pPr>
        <w:spacing w:before="240"/>
        <w:jc w:val="both"/>
        <w:rPr>
          <w:b/>
          <w:lang w:val="en-US"/>
        </w:rPr>
      </w:pPr>
      <w:r>
        <w:rPr>
          <w:lang w:val="en-US"/>
        </w:rPr>
        <w:lastRenderedPageBreak/>
        <w:t xml:space="preserve">In our views, the fundamentals remain the same: LCP being a real-time procedure, we should be extremely careful when bringing changes. Increasing the QoS granularity beyond that of the logical channel would bring new challenges and increase complexity. Furthermore, </w:t>
      </w:r>
      <w:r>
        <w:rPr>
          <w:bCs/>
          <w:lang w:val="en-US"/>
        </w:rPr>
        <w:t xml:space="preserve">if we consider PDU-sets, it would be more difficult since not all UEs support PDU-sets, </w:t>
      </w:r>
      <w:r w:rsidRPr="59F002D6">
        <w:rPr>
          <w:lang w:val="en-US"/>
        </w:rPr>
        <w:t>or</w:t>
      </w:r>
      <w:r>
        <w:rPr>
          <w:bCs/>
          <w:lang w:val="en-US"/>
        </w:rPr>
        <w:t xml:space="preserve"> PDU-sets treatment might differ</w:t>
      </w:r>
      <w:r w:rsidRPr="59F002D6">
        <w:rPr>
          <w:lang w:val="en-US"/>
        </w:rPr>
        <w:t xml:space="preserve"> from UE to UE.</w:t>
      </w:r>
      <w:r>
        <w:rPr>
          <w:bCs/>
          <w:lang w:val="en-US"/>
        </w:rPr>
        <w:t xml:space="preserve"> Therefore, </w:t>
      </w:r>
      <w:r>
        <w:rPr>
          <w:lang w:val="en-US"/>
        </w:rPr>
        <w:t>the QoS granularity of the LCP procedure should remain the logical channel</w:t>
      </w:r>
      <w:r w:rsidRPr="59F002D6">
        <w:rPr>
          <w:lang w:val="en-US"/>
        </w:rPr>
        <w:t>.</w:t>
      </w:r>
      <w:r>
        <w:rPr>
          <w:lang w:val="en-US"/>
        </w:rPr>
        <w:t xml:space="preserve"> Temporary priority adjustment for certain LCH(s) taking delay information into account could be considered if needed without increase the LCP complexity.</w:t>
      </w:r>
    </w:p>
    <w:p w14:paraId="1B3CB135" w14:textId="24CD0E5D" w:rsidR="00A621BC" w:rsidRPr="003672EA" w:rsidRDefault="00DE4840" w:rsidP="00715C1C">
      <w:pPr>
        <w:rPr>
          <w:rFonts w:ascii="Arial" w:hAnsi="Arial"/>
          <w:b/>
          <w:lang w:val="en-US"/>
        </w:rPr>
      </w:pPr>
      <w:r w:rsidRPr="009967BA">
        <w:rPr>
          <w:b/>
          <w:lang w:val="en-US"/>
        </w:rPr>
        <w:t>Proposal 1</w:t>
      </w:r>
      <w:r w:rsidRPr="009967BA">
        <w:rPr>
          <w:bCs/>
          <w:lang w:val="en-US"/>
        </w:rPr>
        <w:t>:</w:t>
      </w:r>
      <w:r w:rsidRPr="009967BA">
        <w:rPr>
          <w:lang w:val="en-US"/>
        </w:rPr>
        <w:t xml:space="preserve"> </w:t>
      </w:r>
      <w:r>
        <w:rPr>
          <w:lang w:val="en-US"/>
        </w:rPr>
        <w:t xml:space="preserve">LCH granularity must still be used for the LCP procedure. </w:t>
      </w:r>
    </w:p>
    <w:p w14:paraId="0780B532" w14:textId="64056AD4" w:rsidR="00937490" w:rsidRPr="00B204D7" w:rsidRDefault="00937490" w:rsidP="00937490">
      <w:pPr>
        <w:pStyle w:val="Heading2"/>
        <w:rPr>
          <w:lang w:val="en-US"/>
        </w:rPr>
      </w:pPr>
      <w:r w:rsidRPr="00B204D7">
        <w:rPr>
          <w:lang w:val="en-US"/>
        </w:rPr>
        <w:t>2.</w:t>
      </w:r>
      <w:r>
        <w:rPr>
          <w:lang w:val="en-US"/>
        </w:rPr>
        <w:t>2</w:t>
      </w:r>
      <w:r w:rsidRPr="00B204D7">
        <w:rPr>
          <w:lang w:val="en-US"/>
        </w:rPr>
        <w:tab/>
      </w:r>
      <w:r>
        <w:rPr>
          <w:lang w:val="en-US"/>
        </w:rPr>
        <w:t>LCP enhancements</w:t>
      </w:r>
    </w:p>
    <w:p w14:paraId="506D40C7" w14:textId="38B6C8C2" w:rsidR="009C16D4" w:rsidRDefault="00B011B3" w:rsidP="00690050">
      <w:pPr>
        <w:jc w:val="both"/>
        <w:rPr>
          <w:lang w:val="en-US"/>
        </w:rPr>
      </w:pPr>
      <w:r>
        <w:rPr>
          <w:lang w:val="en-US"/>
        </w:rPr>
        <w:t xml:space="preserve">As discussed in RAN2 #125bis, current specified LCP procedure </w:t>
      </w:r>
      <w:r w:rsidR="00E35BCC">
        <w:rPr>
          <w:lang w:val="en-US"/>
        </w:rPr>
        <w:t xml:space="preserve">only </w:t>
      </w:r>
      <w:r w:rsidR="008B03F7">
        <w:rPr>
          <w:lang w:val="en-US"/>
        </w:rPr>
        <w:t xml:space="preserve">considers </w:t>
      </w:r>
      <w:r w:rsidR="00CA689D">
        <w:rPr>
          <w:lang w:val="en-US"/>
        </w:rPr>
        <w:t xml:space="preserve">the </w:t>
      </w:r>
      <w:r w:rsidR="00E35BCC">
        <w:rPr>
          <w:lang w:val="en-US"/>
        </w:rPr>
        <w:t xml:space="preserve">LCH </w:t>
      </w:r>
      <w:r w:rsidR="009C16D4">
        <w:rPr>
          <w:lang w:val="en-US"/>
        </w:rPr>
        <w:t xml:space="preserve">restrictions, </w:t>
      </w:r>
      <w:r w:rsidR="00E35BCC">
        <w:rPr>
          <w:lang w:val="en-US"/>
        </w:rPr>
        <w:t xml:space="preserve">LCH </w:t>
      </w:r>
      <w:r w:rsidR="00CA689D">
        <w:rPr>
          <w:lang w:val="en-US"/>
        </w:rPr>
        <w:t xml:space="preserve">priority, </w:t>
      </w:r>
      <w:r w:rsidR="00DD7687">
        <w:rPr>
          <w:lang w:val="en-US"/>
        </w:rPr>
        <w:t>the prio</w:t>
      </w:r>
      <w:r w:rsidR="002B6B28">
        <w:rPr>
          <w:lang w:val="en-US"/>
        </w:rPr>
        <w:t xml:space="preserve">ritized bit rate (PBR), and </w:t>
      </w:r>
      <w:r w:rsidR="003E759D">
        <w:rPr>
          <w:lang w:val="en-US"/>
        </w:rPr>
        <w:t>the bucket</w:t>
      </w:r>
      <w:r w:rsidR="00F3092C">
        <w:rPr>
          <w:lang w:val="en-US"/>
        </w:rPr>
        <w:t xml:space="preserve"> size duration (BSD).</w:t>
      </w:r>
      <w:r w:rsidR="00542F32">
        <w:rPr>
          <w:lang w:val="en-US"/>
        </w:rPr>
        <w:t xml:space="preserve"> Therefore, </w:t>
      </w:r>
      <w:r w:rsidR="005A1867">
        <w:rPr>
          <w:lang w:val="en-US"/>
        </w:rPr>
        <w:t xml:space="preserve">it is not possible to </w:t>
      </w:r>
      <w:r w:rsidR="00B7005A">
        <w:rPr>
          <w:lang w:val="en-US"/>
        </w:rPr>
        <w:t xml:space="preserve">prioritize </w:t>
      </w:r>
      <w:r w:rsidR="00251112">
        <w:rPr>
          <w:lang w:val="en-US"/>
        </w:rPr>
        <w:t>a</w:t>
      </w:r>
      <w:r w:rsidR="00B7005A">
        <w:rPr>
          <w:lang w:val="en-US"/>
        </w:rPr>
        <w:t xml:space="preserve"> </w:t>
      </w:r>
      <w:r w:rsidR="00FD134E">
        <w:rPr>
          <w:lang w:val="en-US"/>
        </w:rPr>
        <w:t xml:space="preserve">LCH </w:t>
      </w:r>
      <w:r w:rsidR="002F46DE">
        <w:rPr>
          <w:lang w:val="en-US"/>
        </w:rPr>
        <w:t xml:space="preserve">based on </w:t>
      </w:r>
      <w:r w:rsidR="00251112">
        <w:rPr>
          <w:lang w:val="en-US"/>
        </w:rPr>
        <w:t xml:space="preserve">the availability of </w:t>
      </w:r>
      <w:r w:rsidR="002F46DE">
        <w:rPr>
          <w:lang w:val="en-US"/>
        </w:rPr>
        <w:t>delay-critical data.</w:t>
      </w:r>
      <w:r w:rsidR="00081407">
        <w:rPr>
          <w:lang w:val="en-US"/>
        </w:rPr>
        <w:t xml:space="preserve"> </w:t>
      </w:r>
    </w:p>
    <w:p w14:paraId="2BE2B835" w14:textId="0F12D21B" w:rsidR="004943E2" w:rsidRDefault="002C0CDC" w:rsidP="00690050">
      <w:pPr>
        <w:jc w:val="both"/>
        <w:rPr>
          <w:lang w:val="en-US"/>
        </w:rPr>
      </w:pPr>
      <w:r>
        <w:rPr>
          <w:lang w:val="en-US"/>
        </w:rPr>
        <w:t xml:space="preserve">To </w:t>
      </w:r>
      <w:r w:rsidR="0099322D">
        <w:rPr>
          <w:lang w:val="en-US"/>
        </w:rPr>
        <w:t>resolve this issue,</w:t>
      </w:r>
      <w:r w:rsidR="009F3045">
        <w:rPr>
          <w:lang w:val="en-US"/>
        </w:rPr>
        <w:t xml:space="preserve"> </w:t>
      </w:r>
      <w:r w:rsidR="00CF3316">
        <w:rPr>
          <w:lang w:val="en-US"/>
        </w:rPr>
        <w:t>two</w:t>
      </w:r>
      <w:r w:rsidR="00CF3316" w:rsidDel="001E667B">
        <w:rPr>
          <w:lang w:val="en-US"/>
        </w:rPr>
        <w:t xml:space="preserve"> </w:t>
      </w:r>
      <w:r w:rsidR="00616BD9">
        <w:rPr>
          <w:lang w:val="en-US"/>
        </w:rPr>
        <w:t>alternatives</w:t>
      </w:r>
      <w:r w:rsidR="001E667B">
        <w:rPr>
          <w:lang w:val="en-US"/>
        </w:rPr>
        <w:t xml:space="preserve"> were discussed in RAN2 #125bis</w:t>
      </w:r>
      <w:r w:rsidR="000F3D61">
        <w:rPr>
          <w:lang w:val="en-US"/>
        </w:rPr>
        <w:t>:</w:t>
      </w:r>
    </w:p>
    <w:p w14:paraId="4581BC87" w14:textId="77777777" w:rsidR="00E35BCC" w:rsidRPr="00B204D7" w:rsidRDefault="00E35BCC" w:rsidP="000940CB">
      <w:pPr>
        <w:pStyle w:val="ListParagraph"/>
        <w:numPr>
          <w:ilvl w:val="0"/>
          <w:numId w:val="23"/>
        </w:numPr>
        <w:jc w:val="both"/>
        <w:rPr>
          <w:lang w:val="en-US"/>
        </w:rPr>
      </w:pPr>
      <w:r>
        <w:rPr>
          <w:lang w:val="en-US"/>
        </w:rPr>
        <w:lastRenderedPageBreak/>
        <w:t xml:space="preserve">Alternative 1: </w:t>
      </w:r>
      <w:r w:rsidRPr="00715C1C">
        <w:t>Enhance LCP restrictions/LCH selection.</w:t>
      </w:r>
    </w:p>
    <w:p w14:paraId="1D2A6501" w14:textId="2ECECF8A" w:rsidR="00E35BCC" w:rsidRPr="00715C1C" w:rsidRDefault="00E35BCC" w:rsidP="000940CB">
      <w:pPr>
        <w:pStyle w:val="ListParagraph"/>
        <w:numPr>
          <w:ilvl w:val="0"/>
          <w:numId w:val="23"/>
        </w:numPr>
        <w:jc w:val="both"/>
        <w:rPr>
          <w:lang w:val="en-US"/>
        </w:rPr>
      </w:pPr>
      <w:r w:rsidRPr="00715C1C">
        <w:rPr>
          <w:lang w:val="en-US"/>
        </w:rPr>
        <w:t xml:space="preserve">Alternative 2: </w:t>
      </w:r>
      <w:r w:rsidRPr="00715C1C">
        <w:t>Enhance LCH prioritization.</w:t>
      </w:r>
    </w:p>
    <w:p w14:paraId="6A9CD55D" w14:textId="5431686D" w:rsidR="003E30B2" w:rsidRPr="004E76B0" w:rsidRDefault="00476915" w:rsidP="000940CB">
      <w:pPr>
        <w:jc w:val="both"/>
        <w:rPr>
          <w:rFonts w:eastAsia="Times New Roman"/>
          <w:lang w:val="en-US"/>
        </w:rPr>
      </w:pPr>
      <w:r>
        <w:rPr>
          <w:lang w:val="en-US"/>
        </w:rPr>
        <w:t>For</w:t>
      </w:r>
      <w:r w:rsidR="003274B2">
        <w:rPr>
          <w:lang w:val="en-US"/>
        </w:rPr>
        <w:t xml:space="preserve"> Alt.1</w:t>
      </w:r>
      <w:r w:rsidR="006A06A8">
        <w:rPr>
          <w:lang w:val="en-US"/>
        </w:rPr>
        <w:t xml:space="preserve">, </w:t>
      </w:r>
      <w:r>
        <w:rPr>
          <w:lang w:val="en-US"/>
        </w:rPr>
        <w:t>some companies proposed</w:t>
      </w:r>
      <w:r w:rsidR="006A06A8">
        <w:rPr>
          <w:lang w:val="en-US"/>
        </w:rPr>
        <w:t xml:space="preserve"> the </w:t>
      </w:r>
      <w:r w:rsidR="00E35BCC" w:rsidRPr="00E35BCC">
        <w:rPr>
          <w:lang w:val="en-US"/>
        </w:rPr>
        <w:t xml:space="preserve">priority </w:t>
      </w:r>
      <w:r w:rsidR="006A06A8">
        <w:rPr>
          <w:lang w:val="en-US"/>
        </w:rPr>
        <w:t xml:space="preserve">of an LCH </w:t>
      </w:r>
      <w:r w:rsidR="00E35BCC" w:rsidRPr="00E35BCC">
        <w:rPr>
          <w:lang w:val="en-US"/>
        </w:rPr>
        <w:t>is fixed but a</w:t>
      </w:r>
      <w:r w:rsidR="006A06A8">
        <w:rPr>
          <w:lang w:val="en-US"/>
        </w:rPr>
        <w:t>n</w:t>
      </w:r>
      <w:r w:rsidR="00E35BCC" w:rsidRPr="00E35BCC">
        <w:rPr>
          <w:lang w:val="en-US"/>
        </w:rPr>
        <w:t xml:space="preserve"> LCH can be temporarily restricted from being selected in </w:t>
      </w:r>
      <w:r w:rsidR="006A06A8">
        <w:rPr>
          <w:lang w:val="en-US"/>
        </w:rPr>
        <w:t xml:space="preserve">the </w:t>
      </w:r>
      <w:r w:rsidR="00E35BCC" w:rsidRPr="00E35BCC">
        <w:rPr>
          <w:lang w:val="en-US"/>
        </w:rPr>
        <w:t>LCP.</w:t>
      </w:r>
      <w:r w:rsidR="006A06A8">
        <w:rPr>
          <w:lang w:val="en-US"/>
        </w:rPr>
        <w:t xml:space="preserve"> </w:t>
      </w:r>
      <w:r w:rsidR="003E30B2" w:rsidRPr="004E76B0">
        <w:rPr>
          <w:rFonts w:eastAsia="Times New Roman"/>
          <w:lang w:val="en-US"/>
        </w:rPr>
        <w:t xml:space="preserve">Restricting certain resources only for delay critical data is rather counterproductive and inefficient from capacity point of view. Besides, as discussed in the previous section, the LCP granularity should still be per LCH, </w:t>
      </w:r>
      <w:r w:rsidR="00856343">
        <w:rPr>
          <w:rFonts w:eastAsia="Times New Roman"/>
          <w:lang w:val="en-US"/>
        </w:rPr>
        <w:t xml:space="preserve">the </w:t>
      </w:r>
      <w:r w:rsidR="003E30B2" w:rsidRPr="004E76B0">
        <w:rPr>
          <w:rFonts w:eastAsia="Times New Roman"/>
          <w:lang w:val="en-US"/>
        </w:rPr>
        <w:t>same should be applicable to LCH restrictions, i.e.</w:t>
      </w:r>
      <w:r w:rsidR="00856343">
        <w:rPr>
          <w:rFonts w:eastAsia="Times New Roman"/>
          <w:lang w:val="en-US"/>
        </w:rPr>
        <w:t>,</w:t>
      </w:r>
      <w:r w:rsidR="003E30B2" w:rsidRPr="004E76B0">
        <w:rPr>
          <w:rFonts w:eastAsia="Times New Roman"/>
          <w:lang w:val="en-US"/>
        </w:rPr>
        <w:t xml:space="preserve"> if an UL grant is allowed to be used for a LCH, it </w:t>
      </w:r>
      <w:r w:rsidR="003E30B2">
        <w:rPr>
          <w:rFonts w:hint="eastAsia"/>
          <w:lang w:val="en-US" w:eastAsia="zh-CN"/>
        </w:rPr>
        <w:t>should be</w:t>
      </w:r>
      <w:r w:rsidR="003E30B2" w:rsidRPr="004E76B0">
        <w:rPr>
          <w:rFonts w:eastAsia="Times New Roman"/>
          <w:lang w:val="en-US"/>
        </w:rPr>
        <w:t xml:space="preserve"> allowed for any data for the LCH without finer granularity</w:t>
      </w:r>
      <w:r w:rsidR="003E30B2">
        <w:rPr>
          <w:rFonts w:hint="eastAsia"/>
          <w:lang w:val="en-US" w:eastAsia="zh-CN"/>
        </w:rPr>
        <w:t>, to avoid per packet checking in MAC</w:t>
      </w:r>
      <w:r w:rsidR="003E30B2" w:rsidRPr="004E76B0">
        <w:rPr>
          <w:rFonts w:eastAsia="Times New Roman"/>
          <w:lang w:val="en-US"/>
        </w:rPr>
        <w:t>. Otherwise, it would complicate the LCP procedure.</w:t>
      </w:r>
    </w:p>
    <w:p w14:paraId="1DB248D3" w14:textId="69ACC4DF" w:rsidR="003E30B2" w:rsidRDefault="003E30B2" w:rsidP="000940CB">
      <w:pPr>
        <w:jc w:val="both"/>
        <w:rPr>
          <w:lang w:val="en-US"/>
        </w:rPr>
      </w:pPr>
      <w:r w:rsidRPr="003025E5">
        <w:rPr>
          <w:rFonts w:eastAsia="Times New Roman"/>
          <w:lang w:val="en-US"/>
        </w:rPr>
        <w:t>If needed, dynamic control of LCH restriction could be considered so that the NW could temporarily restrict certain LCH without delay critical data to use certain UL grant</w:t>
      </w:r>
      <w:r w:rsidR="00553F25">
        <w:rPr>
          <w:rFonts w:eastAsia="Times New Roman"/>
          <w:lang w:val="en-US"/>
        </w:rPr>
        <w:t>,</w:t>
      </w:r>
      <w:r w:rsidRPr="003025E5">
        <w:rPr>
          <w:rFonts w:eastAsia="Times New Roman"/>
          <w:lang w:val="en-US"/>
        </w:rPr>
        <w:t xml:space="preserve"> or it could be the other direction of temporarily lifting the LCH restrictions for the LCHs with delay critical data to allow it to use other UL grants.  </w:t>
      </w:r>
    </w:p>
    <w:p w14:paraId="14EEDAC2" w14:textId="24099CF8" w:rsidR="00E35BCC" w:rsidRPr="006A06A8" w:rsidRDefault="00B35DA3" w:rsidP="000940CB">
      <w:pPr>
        <w:jc w:val="both"/>
        <w:rPr>
          <w:lang w:val="en-US"/>
        </w:rPr>
      </w:pPr>
      <w:r>
        <w:rPr>
          <w:lang w:val="en-US"/>
        </w:rPr>
        <w:t>For</w:t>
      </w:r>
      <w:r w:rsidR="006A06A8">
        <w:rPr>
          <w:lang w:val="en-US"/>
        </w:rPr>
        <w:t xml:space="preserve"> </w:t>
      </w:r>
      <w:r w:rsidR="00E35BCC" w:rsidRPr="006A06A8">
        <w:rPr>
          <w:lang w:val="en-US"/>
        </w:rPr>
        <w:t>Alt</w:t>
      </w:r>
      <w:r w:rsidR="006A06A8">
        <w:rPr>
          <w:lang w:val="en-US"/>
        </w:rPr>
        <w:t xml:space="preserve">. </w:t>
      </w:r>
      <w:r w:rsidR="00E35BCC" w:rsidRPr="006A06A8">
        <w:rPr>
          <w:lang w:val="en-US"/>
        </w:rPr>
        <w:t>2</w:t>
      </w:r>
      <w:r w:rsidR="00FB2BC1">
        <w:rPr>
          <w:lang w:val="en-US"/>
        </w:rPr>
        <w:t xml:space="preserve">, </w:t>
      </w:r>
      <w:r w:rsidR="00631471">
        <w:rPr>
          <w:lang w:val="en-US"/>
        </w:rPr>
        <w:t xml:space="preserve">the </w:t>
      </w:r>
      <w:r w:rsidR="00FB2BC1">
        <w:rPr>
          <w:lang w:val="en-US"/>
        </w:rPr>
        <w:t>simplest way could be</w:t>
      </w:r>
      <w:r w:rsidR="006A06A8">
        <w:rPr>
          <w:lang w:val="en-US"/>
        </w:rPr>
        <w:t xml:space="preserve"> </w:t>
      </w:r>
      <w:r w:rsidR="00552A17">
        <w:rPr>
          <w:lang w:val="en-US"/>
        </w:rPr>
        <w:t>the</w:t>
      </w:r>
      <w:r w:rsidR="006A06A8">
        <w:rPr>
          <w:lang w:val="en-US"/>
        </w:rPr>
        <w:t xml:space="preserve"> </w:t>
      </w:r>
      <w:r w:rsidR="00E35BCC" w:rsidRPr="006A06A8">
        <w:rPr>
          <w:lang w:val="en-US"/>
        </w:rPr>
        <w:t xml:space="preserve">LCH priority (absolute and/or relative to </w:t>
      </w:r>
      <w:r w:rsidR="00F53CCC">
        <w:rPr>
          <w:lang w:val="en-US"/>
        </w:rPr>
        <w:t xml:space="preserve">the priority of other </w:t>
      </w:r>
      <w:r w:rsidR="00E35BCC" w:rsidRPr="006A06A8">
        <w:rPr>
          <w:lang w:val="en-US"/>
        </w:rPr>
        <w:t>LCH</w:t>
      </w:r>
      <w:r w:rsidR="00F53CCC">
        <w:rPr>
          <w:lang w:val="en-US"/>
        </w:rPr>
        <w:t>s</w:t>
      </w:r>
      <w:r w:rsidR="00E35BCC" w:rsidRPr="006A06A8">
        <w:rPr>
          <w:lang w:val="en-US"/>
        </w:rPr>
        <w:t xml:space="preserve">) can be temporarily </w:t>
      </w:r>
      <w:r w:rsidR="003548E2">
        <w:rPr>
          <w:lang w:val="en-US"/>
        </w:rPr>
        <w:t>adjusted due to delay critical data</w:t>
      </w:r>
      <w:r w:rsidR="00552A17">
        <w:rPr>
          <w:lang w:val="en-US"/>
        </w:rPr>
        <w:t>, e.g.</w:t>
      </w:r>
      <w:r w:rsidR="00631471">
        <w:rPr>
          <w:lang w:val="en-US"/>
        </w:rPr>
        <w:t>,</w:t>
      </w:r>
      <w:r w:rsidR="00552A17">
        <w:rPr>
          <w:lang w:val="en-US"/>
        </w:rPr>
        <w:t xml:space="preserve"> with NW configured remaining time threshold for such adjustment</w:t>
      </w:r>
      <w:r w:rsidR="00E35BCC" w:rsidRPr="006A06A8">
        <w:rPr>
          <w:lang w:val="en-US"/>
        </w:rPr>
        <w:t>.</w:t>
      </w:r>
      <w:r w:rsidR="00552A17">
        <w:rPr>
          <w:lang w:val="en-US"/>
        </w:rPr>
        <w:t xml:space="preserve"> </w:t>
      </w:r>
      <w:r w:rsidR="000F370A">
        <w:rPr>
          <w:lang w:val="en-US"/>
        </w:rPr>
        <w:t>Note that t</w:t>
      </w:r>
      <w:r w:rsidR="00552A17">
        <w:rPr>
          <w:lang w:val="en-US"/>
        </w:rPr>
        <w:t xml:space="preserve">he threshold might not necessarily be the same one as the threshold for DSR since there </w:t>
      </w:r>
      <w:r w:rsidR="000F370A">
        <w:rPr>
          <w:lang w:val="en-US"/>
        </w:rPr>
        <w:t>is likely more margin for DSR and the UE might not necessarily support DSR</w:t>
      </w:r>
      <w:r w:rsidR="00E35BCC" w:rsidRPr="006A06A8">
        <w:rPr>
          <w:lang w:val="en-US"/>
        </w:rPr>
        <w:t>.</w:t>
      </w:r>
    </w:p>
    <w:p w14:paraId="24C58F8A" w14:textId="2525DC5B" w:rsidR="00110BF5" w:rsidRDefault="00F4747D" w:rsidP="000940CB">
      <w:pPr>
        <w:jc w:val="both"/>
        <w:rPr>
          <w:lang w:val="en-US"/>
        </w:rPr>
      </w:pPr>
      <w:r>
        <w:rPr>
          <w:lang w:val="en-US"/>
        </w:rPr>
        <w:t>In any case, f</w:t>
      </w:r>
      <w:r w:rsidR="00B15810">
        <w:rPr>
          <w:lang w:val="en-US"/>
        </w:rPr>
        <w:t xml:space="preserve">or both alternatives above, </w:t>
      </w:r>
      <w:r w:rsidR="007E7B83">
        <w:rPr>
          <w:lang w:val="en-US"/>
        </w:rPr>
        <w:t>there are</w:t>
      </w:r>
      <w:r w:rsidR="00007CCF" w:rsidDel="007B2FE4">
        <w:rPr>
          <w:lang w:val="en-US"/>
        </w:rPr>
        <w:t xml:space="preserve"> </w:t>
      </w:r>
      <w:r w:rsidR="006A7B19">
        <w:rPr>
          <w:lang w:val="en-US"/>
        </w:rPr>
        <w:t>two</w:t>
      </w:r>
      <w:r w:rsidR="000618CF">
        <w:rPr>
          <w:lang w:val="en-US"/>
        </w:rPr>
        <w:t xml:space="preserve"> </w:t>
      </w:r>
      <w:r w:rsidR="00AC059A">
        <w:rPr>
          <w:lang w:val="en-US"/>
        </w:rPr>
        <w:t xml:space="preserve">options to </w:t>
      </w:r>
      <w:r>
        <w:rPr>
          <w:lang w:val="en-US"/>
        </w:rPr>
        <w:t>enhance</w:t>
      </w:r>
      <w:r w:rsidR="007A0371">
        <w:rPr>
          <w:lang w:val="en-US"/>
        </w:rPr>
        <w:t xml:space="preserve"> LC</w:t>
      </w:r>
      <w:r w:rsidR="00E76FBC">
        <w:rPr>
          <w:lang w:val="en-US"/>
        </w:rPr>
        <w:t>H selection/prioritization</w:t>
      </w:r>
      <w:r w:rsidR="00341815">
        <w:rPr>
          <w:lang w:val="en-US"/>
        </w:rPr>
        <w:t xml:space="preserve">. </w:t>
      </w:r>
      <w:r w:rsidR="00EF6738">
        <w:rPr>
          <w:lang w:val="en-US"/>
        </w:rPr>
        <w:t xml:space="preserve">One is </w:t>
      </w:r>
      <w:r w:rsidR="00F3536F">
        <w:rPr>
          <w:lang w:val="en-US"/>
        </w:rPr>
        <w:t>by using explicit</w:t>
      </w:r>
      <w:r w:rsidR="00990C4D">
        <w:rPr>
          <w:lang w:val="en-US"/>
        </w:rPr>
        <w:t xml:space="preserve"> </w:t>
      </w:r>
      <w:proofErr w:type="spellStart"/>
      <w:r w:rsidR="00990C4D">
        <w:rPr>
          <w:lang w:val="en-US"/>
        </w:rPr>
        <w:t>gNB</w:t>
      </w:r>
      <w:proofErr w:type="spellEnd"/>
      <w:r w:rsidR="00990C4D">
        <w:rPr>
          <w:lang w:val="en-US"/>
        </w:rPr>
        <w:t xml:space="preserve"> indication</w:t>
      </w:r>
      <w:r w:rsidR="00E76FBC">
        <w:rPr>
          <w:lang w:val="en-US"/>
        </w:rPr>
        <w:t xml:space="preserve">, </w:t>
      </w:r>
      <w:r w:rsidR="00AE1EA6">
        <w:rPr>
          <w:lang w:val="en-US"/>
        </w:rPr>
        <w:t>whil</w:t>
      </w:r>
      <w:r w:rsidR="00922E92">
        <w:rPr>
          <w:lang w:val="en-US"/>
        </w:rPr>
        <w:t xml:space="preserve">e the second </w:t>
      </w:r>
      <w:r w:rsidR="00882EA4">
        <w:rPr>
          <w:lang w:val="en-US"/>
        </w:rPr>
        <w:t xml:space="preserve">considers using </w:t>
      </w:r>
      <w:r w:rsidR="001A30AA">
        <w:rPr>
          <w:lang w:val="en-US"/>
        </w:rPr>
        <w:t>implicit rule</w:t>
      </w:r>
      <w:r w:rsidR="00630E25">
        <w:rPr>
          <w:lang w:val="en-US"/>
        </w:rPr>
        <w:t>s at the UE</w:t>
      </w:r>
      <w:r w:rsidR="00C9712B">
        <w:rPr>
          <w:lang w:val="en-US"/>
        </w:rPr>
        <w:t xml:space="preserve"> based </w:t>
      </w:r>
      <w:r w:rsidR="00B63542">
        <w:rPr>
          <w:lang w:val="en-US"/>
        </w:rPr>
        <w:t xml:space="preserve">on </w:t>
      </w:r>
      <w:r w:rsidR="00E76FBC">
        <w:rPr>
          <w:lang w:val="en-US"/>
        </w:rPr>
        <w:t>e.g.</w:t>
      </w:r>
      <w:r w:rsidR="00631471">
        <w:rPr>
          <w:lang w:val="en-US"/>
        </w:rPr>
        <w:t>,</w:t>
      </w:r>
      <w:r w:rsidR="00E76FBC">
        <w:rPr>
          <w:lang w:val="en-US"/>
        </w:rPr>
        <w:t xml:space="preserve"> </w:t>
      </w:r>
      <w:r w:rsidR="00B63542">
        <w:rPr>
          <w:lang w:val="en-US"/>
        </w:rPr>
        <w:t>RRC configuration</w:t>
      </w:r>
      <w:r w:rsidR="00431234">
        <w:rPr>
          <w:lang w:val="en-US"/>
        </w:rPr>
        <w:t>.</w:t>
      </w:r>
      <w:r w:rsidR="00110BF5">
        <w:rPr>
          <w:lang w:val="en-US"/>
        </w:rPr>
        <w:t xml:space="preserve"> </w:t>
      </w:r>
      <w:r w:rsidR="00C20E6C">
        <w:rPr>
          <w:lang w:val="en-US"/>
        </w:rPr>
        <w:t>In both cases</w:t>
      </w:r>
      <w:r w:rsidR="00882A3F">
        <w:rPr>
          <w:lang w:val="en-US"/>
        </w:rPr>
        <w:t xml:space="preserve">, the </w:t>
      </w:r>
      <w:r w:rsidR="00335FDC">
        <w:rPr>
          <w:lang w:val="en-US"/>
        </w:rPr>
        <w:t xml:space="preserve">overall target </w:t>
      </w:r>
      <w:r w:rsidR="00882A3F">
        <w:rPr>
          <w:lang w:val="en-US"/>
        </w:rPr>
        <w:t xml:space="preserve">is to take into consideration </w:t>
      </w:r>
      <w:r w:rsidR="00C20E6C">
        <w:rPr>
          <w:lang w:val="en-US"/>
        </w:rPr>
        <w:t>the remaining time in the LCH selection</w:t>
      </w:r>
      <w:r w:rsidR="00335FDC">
        <w:rPr>
          <w:lang w:val="en-US"/>
        </w:rPr>
        <w:t xml:space="preserve">/prioritization. However, </w:t>
      </w:r>
      <w:r w:rsidR="00203420" w:rsidRPr="00203420">
        <w:rPr>
          <w:lang w:val="en-US"/>
        </w:rPr>
        <w:t xml:space="preserve">the difference is that in the first option, the remaining time is derived at the </w:t>
      </w:r>
      <w:proofErr w:type="spellStart"/>
      <w:r w:rsidR="00203420" w:rsidRPr="00203420">
        <w:rPr>
          <w:lang w:val="en-US"/>
        </w:rPr>
        <w:t>gNB</w:t>
      </w:r>
      <w:proofErr w:type="spellEnd"/>
      <w:r w:rsidR="00203420" w:rsidRPr="00203420">
        <w:rPr>
          <w:lang w:val="en-US"/>
        </w:rPr>
        <w:t xml:space="preserve"> based on e.g., DSR, and the LCH selection/prioritization is enhanced by enabling the </w:t>
      </w:r>
      <w:proofErr w:type="spellStart"/>
      <w:r w:rsidR="00203420" w:rsidRPr="00203420">
        <w:rPr>
          <w:lang w:val="en-US"/>
        </w:rPr>
        <w:t>gNB</w:t>
      </w:r>
      <w:proofErr w:type="spellEnd"/>
      <w:r w:rsidR="00203420" w:rsidRPr="00203420">
        <w:rPr>
          <w:lang w:val="en-US"/>
        </w:rPr>
        <w:t xml:space="preserve"> to explicitly and dynamically restrict an LCH and/or changing the (relative) priority among LCHs; while in the second option, the remaining time is incorporated in the LCH selection/ prioritization procedure at the UE, e.g., a LCH can be restricted from use or its (relative) LCH priority increased/ decreased based on the associated remaining time.</w:t>
      </w:r>
      <w:r w:rsidR="00203420" w:rsidRPr="00203420" w:rsidDel="00203420">
        <w:rPr>
          <w:lang w:val="en-US"/>
        </w:rPr>
        <w:t xml:space="preserve"> </w:t>
      </w:r>
      <w:r w:rsidR="002C4C80">
        <w:rPr>
          <w:lang w:val="en-US"/>
        </w:rPr>
        <w:t xml:space="preserve"> </w:t>
      </w:r>
      <w:r w:rsidR="002A738D">
        <w:rPr>
          <w:lang w:val="en-US"/>
        </w:rPr>
        <w:t xml:space="preserve"> </w:t>
      </w:r>
    </w:p>
    <w:p w14:paraId="5FE6714C" w14:textId="2E02BD8D" w:rsidR="00836C46" w:rsidDel="007E7B83" w:rsidRDefault="00836C46" w:rsidP="000940CB">
      <w:pPr>
        <w:jc w:val="both"/>
        <w:rPr>
          <w:lang w:val="en-US"/>
        </w:rPr>
      </w:pPr>
      <w:r w:rsidDel="007E7B83">
        <w:rPr>
          <w:b/>
          <w:lang w:val="en-US"/>
        </w:rPr>
        <w:t>Observation</w:t>
      </w:r>
      <w:r w:rsidRPr="009967BA" w:rsidDel="007E7B83">
        <w:rPr>
          <w:b/>
          <w:lang w:val="en-US"/>
        </w:rPr>
        <w:t xml:space="preserve"> 1</w:t>
      </w:r>
      <w:r w:rsidRPr="009967BA" w:rsidDel="007E7B83">
        <w:rPr>
          <w:bCs/>
          <w:lang w:val="en-US"/>
        </w:rPr>
        <w:t>:</w:t>
      </w:r>
      <w:r w:rsidRPr="009967BA" w:rsidDel="007E7B83">
        <w:rPr>
          <w:lang w:val="en-US"/>
        </w:rPr>
        <w:t xml:space="preserve"> </w:t>
      </w:r>
      <w:r w:rsidDel="007E7B83">
        <w:rPr>
          <w:lang w:val="en-US"/>
        </w:rPr>
        <w:t>Current LCP issue can be solved by enhancing the LCH selection</w:t>
      </w:r>
      <w:r>
        <w:rPr>
          <w:lang w:val="en-US"/>
        </w:rPr>
        <w:t xml:space="preserve"> or LCH prioritization by</w:t>
      </w:r>
      <w:r w:rsidDel="007E7B83">
        <w:rPr>
          <w:lang w:val="en-US"/>
        </w:rPr>
        <w:t xml:space="preserve"> considering the remining time</w:t>
      </w:r>
      <w:r w:rsidDel="00836C46">
        <w:rPr>
          <w:lang w:val="en-US"/>
        </w:rPr>
        <w:t xml:space="preserve"> </w:t>
      </w:r>
      <w:r w:rsidR="00FA20B6">
        <w:rPr>
          <w:lang w:val="en-US"/>
        </w:rPr>
        <w:t>and they are not exclusive alternatives</w:t>
      </w:r>
      <w:r>
        <w:rPr>
          <w:lang w:val="en-US"/>
        </w:rPr>
        <w:t>.</w:t>
      </w:r>
    </w:p>
    <w:p w14:paraId="7E70747D" w14:textId="02CDDA09" w:rsidR="00B011B3" w:rsidRDefault="009C589D" w:rsidP="000940CB">
      <w:pPr>
        <w:jc w:val="both"/>
        <w:rPr>
          <w:lang w:val="en-US"/>
        </w:rPr>
      </w:pPr>
      <w:r>
        <w:rPr>
          <w:b/>
          <w:lang w:val="en-US"/>
        </w:rPr>
        <w:t>Observation</w:t>
      </w:r>
      <w:r w:rsidRPr="009967BA">
        <w:rPr>
          <w:b/>
          <w:lang w:val="en-US"/>
        </w:rPr>
        <w:t xml:space="preserve"> </w:t>
      </w:r>
      <w:r>
        <w:rPr>
          <w:b/>
          <w:lang w:val="en-US"/>
        </w:rPr>
        <w:t>2</w:t>
      </w:r>
      <w:r w:rsidRPr="009967BA">
        <w:rPr>
          <w:bCs/>
          <w:lang w:val="en-US"/>
        </w:rPr>
        <w:t>:</w:t>
      </w:r>
      <w:r w:rsidRPr="009967BA">
        <w:rPr>
          <w:lang w:val="en-US"/>
        </w:rPr>
        <w:t xml:space="preserve"> </w:t>
      </w:r>
      <w:r w:rsidR="00C36935">
        <w:rPr>
          <w:lang w:val="en-US"/>
        </w:rPr>
        <w:t xml:space="preserve">Enhanced </w:t>
      </w:r>
      <w:r w:rsidR="00AF4DCD">
        <w:rPr>
          <w:lang w:val="en-US"/>
        </w:rPr>
        <w:t xml:space="preserve">LCH selection or LCH prioritization </w:t>
      </w:r>
      <w:r w:rsidR="00836C46">
        <w:rPr>
          <w:lang w:val="en-US"/>
        </w:rPr>
        <w:t>by</w:t>
      </w:r>
      <w:r w:rsidR="00836C46" w:rsidDel="007E7B83">
        <w:rPr>
          <w:lang w:val="en-US"/>
        </w:rPr>
        <w:t xml:space="preserve"> considering the remining time</w:t>
      </w:r>
      <w:r w:rsidR="00836C46">
        <w:rPr>
          <w:lang w:val="en-US"/>
        </w:rPr>
        <w:t xml:space="preserve"> </w:t>
      </w:r>
      <w:r w:rsidR="00AF4DCD">
        <w:rPr>
          <w:lang w:val="en-US"/>
        </w:rPr>
        <w:t xml:space="preserve">can be </w:t>
      </w:r>
      <w:r w:rsidR="00836C46">
        <w:rPr>
          <w:lang w:val="en-US"/>
        </w:rPr>
        <w:t xml:space="preserve">achieved </w:t>
      </w:r>
      <w:r w:rsidR="000250E7">
        <w:rPr>
          <w:lang w:val="en-US"/>
        </w:rPr>
        <w:t xml:space="preserve">via </w:t>
      </w:r>
      <w:r w:rsidR="00070B66">
        <w:rPr>
          <w:lang w:val="en-US"/>
        </w:rPr>
        <w:t xml:space="preserve">explicit </w:t>
      </w:r>
      <w:proofErr w:type="spellStart"/>
      <w:r w:rsidR="00070B66">
        <w:rPr>
          <w:lang w:val="en-US"/>
        </w:rPr>
        <w:t>gNB</w:t>
      </w:r>
      <w:proofErr w:type="spellEnd"/>
      <w:r w:rsidR="00070B66">
        <w:rPr>
          <w:lang w:val="en-US"/>
        </w:rPr>
        <w:t xml:space="preserve"> indication or</w:t>
      </w:r>
      <w:r w:rsidR="0050755B">
        <w:rPr>
          <w:lang w:val="en-US"/>
        </w:rPr>
        <w:t xml:space="preserve"> </w:t>
      </w:r>
      <w:r w:rsidR="002E0E28">
        <w:rPr>
          <w:lang w:val="en-US"/>
        </w:rPr>
        <w:t>UE implicit rules</w:t>
      </w:r>
      <w:r w:rsidR="008154E3">
        <w:rPr>
          <w:lang w:val="en-US"/>
        </w:rPr>
        <w:t xml:space="preserve"> via RRC configuration.</w:t>
      </w:r>
    </w:p>
    <w:p w14:paraId="7D2668A8" w14:textId="3A38DDBA" w:rsidR="00CA1742" w:rsidRDefault="00CA1742" w:rsidP="000940CB">
      <w:pPr>
        <w:jc w:val="both"/>
        <w:rPr>
          <w:lang w:val="en-US"/>
        </w:rPr>
      </w:pPr>
      <w:r w:rsidRPr="00A13705">
        <w:rPr>
          <w:b/>
          <w:lang w:val="en-US"/>
        </w:rPr>
        <w:t xml:space="preserve">Proposal </w:t>
      </w:r>
      <w:r w:rsidR="00FF4985">
        <w:rPr>
          <w:b/>
          <w:bCs/>
          <w:lang w:val="en-US" w:eastAsia="zh-CN"/>
        </w:rPr>
        <w:t>2</w:t>
      </w:r>
      <w:r>
        <w:rPr>
          <w:lang w:val="en-US"/>
        </w:rPr>
        <w:t xml:space="preserve">: for alternative 1, dynamic LCH restriction </w:t>
      </w:r>
      <w:r w:rsidR="002B46A8">
        <w:rPr>
          <w:lang w:val="en-US" w:eastAsia="zh-CN"/>
        </w:rPr>
        <w:t>controlled</w:t>
      </w:r>
      <w:r w:rsidR="002B46A8">
        <w:rPr>
          <w:rFonts w:hint="eastAsia"/>
          <w:lang w:val="en-US" w:eastAsia="zh-CN"/>
        </w:rPr>
        <w:t xml:space="preserve"> by the NW </w:t>
      </w:r>
      <w:r>
        <w:rPr>
          <w:lang w:val="en-US"/>
        </w:rPr>
        <w:t xml:space="preserve">could be considered </w:t>
      </w:r>
      <w:r w:rsidR="00263459">
        <w:rPr>
          <w:lang w:val="en-US"/>
        </w:rPr>
        <w:t xml:space="preserve">without </w:t>
      </w:r>
      <w:r>
        <w:rPr>
          <w:lang w:val="en-US"/>
        </w:rPr>
        <w:t>introducing LCH restriction only for delay critical data.</w:t>
      </w:r>
    </w:p>
    <w:p w14:paraId="5C827CE7" w14:textId="6FC01DDB" w:rsidR="006B4A47" w:rsidRPr="00715C1C" w:rsidRDefault="00CA1742" w:rsidP="000940CB">
      <w:pPr>
        <w:jc w:val="both"/>
        <w:rPr>
          <w:lang w:val="en-US"/>
        </w:rPr>
      </w:pPr>
      <w:r w:rsidRPr="00A13705">
        <w:rPr>
          <w:b/>
          <w:lang w:val="en-US"/>
        </w:rPr>
        <w:t xml:space="preserve">Proposal </w:t>
      </w:r>
      <w:r w:rsidR="00FF4985">
        <w:rPr>
          <w:b/>
          <w:bCs/>
          <w:lang w:val="en-US" w:eastAsia="zh-CN"/>
        </w:rPr>
        <w:t>3</w:t>
      </w:r>
      <w:r>
        <w:rPr>
          <w:lang w:val="en-US"/>
        </w:rPr>
        <w:t>:</w:t>
      </w:r>
      <w:r w:rsidR="005C6770">
        <w:rPr>
          <w:lang w:val="en-US"/>
        </w:rPr>
        <w:t xml:space="preserve"> </w:t>
      </w:r>
      <w:r>
        <w:rPr>
          <w:lang w:val="en-US"/>
        </w:rPr>
        <w:t xml:space="preserve">for alternative 2, </w:t>
      </w:r>
      <w:r w:rsidR="00BC487D">
        <w:rPr>
          <w:lang w:val="en-US"/>
        </w:rPr>
        <w:t xml:space="preserve">LCH </w:t>
      </w:r>
      <w:r w:rsidR="004264AE">
        <w:rPr>
          <w:lang w:val="en-US"/>
        </w:rPr>
        <w:t xml:space="preserve">priority adjustment </w:t>
      </w:r>
      <w:r w:rsidR="00D328F2">
        <w:rPr>
          <w:lang w:val="en-US"/>
        </w:rPr>
        <w:t xml:space="preserve">based on NW configured remaining time </w:t>
      </w:r>
      <w:r w:rsidR="00DF1C1C">
        <w:rPr>
          <w:lang w:val="en-US"/>
        </w:rPr>
        <w:t xml:space="preserve">threshold </w:t>
      </w:r>
      <w:r w:rsidR="00E426AA">
        <w:rPr>
          <w:lang w:val="en-US"/>
        </w:rPr>
        <w:t>could be considered</w:t>
      </w:r>
      <w:r w:rsidR="006D292C">
        <w:rPr>
          <w:lang w:val="en-US"/>
        </w:rPr>
        <w:t xml:space="preserve"> as a simple solution without impacting the LCP procedure</w:t>
      </w:r>
      <w:r w:rsidR="00E426AA">
        <w:rPr>
          <w:lang w:val="en-US"/>
        </w:rPr>
        <w:t>.</w:t>
      </w:r>
    </w:p>
    <w:p w14:paraId="6327A5E6" w14:textId="51D4D69A" w:rsidR="009339CB" w:rsidRPr="0048595F" w:rsidRDefault="009339CB" w:rsidP="5AFADDCF">
      <w:pPr>
        <w:pStyle w:val="Heading2"/>
        <w:rPr>
          <w:lang w:val="en-US"/>
        </w:rPr>
      </w:pPr>
      <w:r w:rsidRPr="0048595F">
        <w:rPr>
          <w:lang w:val="en-US"/>
        </w:rPr>
        <w:t>2.</w:t>
      </w:r>
      <w:r w:rsidR="009C16D4">
        <w:rPr>
          <w:lang w:val="en-US"/>
        </w:rPr>
        <w:t>3</w:t>
      </w:r>
      <w:r>
        <w:tab/>
      </w:r>
      <w:r w:rsidR="002159FB" w:rsidRPr="0048595F">
        <w:rPr>
          <w:lang w:val="en-US"/>
        </w:rPr>
        <w:t>DSR</w:t>
      </w:r>
      <w:r w:rsidR="00941B27" w:rsidRPr="0048595F">
        <w:rPr>
          <w:lang w:val="en-US"/>
        </w:rPr>
        <w:t xml:space="preserve"> enhancements</w:t>
      </w:r>
    </w:p>
    <w:p w14:paraId="78938611" w14:textId="24403D80" w:rsidR="00D246CE" w:rsidRDefault="007E37D8" w:rsidP="000940CB">
      <w:pPr>
        <w:jc w:val="both"/>
        <w:rPr>
          <w:lang w:val="en-US"/>
        </w:rPr>
      </w:pPr>
      <w:r>
        <w:rPr>
          <w:lang w:val="en-US"/>
        </w:rPr>
        <w:t>In RAN2 #125bis, the need for DSR enhancements was discussed</w:t>
      </w:r>
      <w:r w:rsidR="00EC22C2">
        <w:rPr>
          <w:lang w:val="en-US"/>
        </w:rPr>
        <w:t xml:space="preserve"> with FFS on the detailed information to be </w:t>
      </w:r>
      <w:r w:rsidR="00CA6598">
        <w:rPr>
          <w:lang w:val="en-US"/>
        </w:rPr>
        <w:t>added</w:t>
      </w:r>
      <w:r w:rsidR="00EC22C2">
        <w:rPr>
          <w:lang w:val="en-US"/>
        </w:rPr>
        <w:t xml:space="preserve"> </w:t>
      </w:r>
      <w:r w:rsidR="007F6EAB">
        <w:rPr>
          <w:lang w:val="en-US"/>
        </w:rPr>
        <w:t>and</w:t>
      </w:r>
      <w:r w:rsidR="00EC22C2">
        <w:rPr>
          <w:lang w:val="en-US"/>
        </w:rPr>
        <w:t xml:space="preserve"> whether non-delay critical data </w:t>
      </w:r>
      <w:r w:rsidR="0017129A">
        <w:rPr>
          <w:lang w:val="en-US"/>
        </w:rPr>
        <w:t>is also to be reported</w:t>
      </w:r>
      <w:r>
        <w:rPr>
          <w:lang w:val="en-US"/>
        </w:rPr>
        <w:t xml:space="preserve">. </w:t>
      </w:r>
    </w:p>
    <w:p w14:paraId="7EFF381A" w14:textId="7046A702" w:rsidR="006335F9" w:rsidRDefault="00ED5C5B" w:rsidP="000940CB">
      <w:pPr>
        <w:jc w:val="both"/>
        <w:rPr>
          <w:lang w:val="en-US"/>
        </w:rPr>
      </w:pPr>
      <w:r>
        <w:rPr>
          <w:lang w:val="en-US"/>
        </w:rPr>
        <w:t>Note that n</w:t>
      </w:r>
      <w:r w:rsidR="007F6EAB">
        <w:rPr>
          <w:lang w:val="en-US"/>
        </w:rPr>
        <w:t xml:space="preserve">on-delay critical data </w:t>
      </w:r>
      <w:r w:rsidR="005649C7">
        <w:rPr>
          <w:lang w:val="en-US"/>
        </w:rPr>
        <w:t xml:space="preserve">currently </w:t>
      </w:r>
      <w:r w:rsidR="007F6EAB">
        <w:rPr>
          <w:lang w:val="en-US"/>
        </w:rPr>
        <w:t>includes</w:t>
      </w:r>
      <w:r w:rsidR="006335F9">
        <w:rPr>
          <w:lang w:val="en-US"/>
        </w:rPr>
        <w:t>:</w:t>
      </w:r>
      <w:r w:rsidR="007F6EAB">
        <w:rPr>
          <w:lang w:val="en-US"/>
        </w:rPr>
        <w:t xml:space="preserve"> </w:t>
      </w:r>
    </w:p>
    <w:p w14:paraId="095C7A8A" w14:textId="70E1EFDD" w:rsidR="006335F9" w:rsidRDefault="007F6EAB" w:rsidP="000940CB">
      <w:pPr>
        <w:pStyle w:val="B1"/>
        <w:numPr>
          <w:ilvl w:val="0"/>
          <w:numId w:val="24"/>
        </w:numPr>
        <w:jc w:val="both"/>
        <w:rPr>
          <w:lang w:val="en-US"/>
        </w:rPr>
      </w:pPr>
      <w:r>
        <w:rPr>
          <w:lang w:val="en-US"/>
        </w:rPr>
        <w:t>the data with remaining time above threshold</w:t>
      </w:r>
      <w:r w:rsidR="006335F9">
        <w:rPr>
          <w:lang w:val="en-US"/>
        </w:rPr>
        <w:t>; and</w:t>
      </w:r>
    </w:p>
    <w:p w14:paraId="7488E03D" w14:textId="603E770E" w:rsidR="006335F9" w:rsidRDefault="007F6EAB" w:rsidP="000940CB">
      <w:pPr>
        <w:pStyle w:val="B1"/>
        <w:numPr>
          <w:ilvl w:val="0"/>
          <w:numId w:val="24"/>
        </w:numPr>
        <w:jc w:val="both"/>
        <w:rPr>
          <w:lang w:val="en-US"/>
        </w:rPr>
      </w:pPr>
      <w:r>
        <w:rPr>
          <w:lang w:val="en-US"/>
        </w:rPr>
        <w:t>the low importance data</w:t>
      </w:r>
      <w:r w:rsidR="00ED5C5B">
        <w:rPr>
          <w:lang w:val="en-US"/>
        </w:rPr>
        <w:t xml:space="preserve"> </w:t>
      </w:r>
      <w:r w:rsidR="00BB191F">
        <w:rPr>
          <w:lang w:val="en-US"/>
        </w:rPr>
        <w:t>with</w:t>
      </w:r>
      <w:r w:rsidR="00ED5C5B">
        <w:rPr>
          <w:lang w:val="en-US"/>
        </w:rPr>
        <w:t xml:space="preserve"> the remaining time below threshold as d</w:t>
      </w:r>
      <w:r w:rsidR="0017129A">
        <w:rPr>
          <w:lang w:val="en-US"/>
        </w:rPr>
        <w:t>elay critical data only includes the high-importance data based on legacy discard timer</w:t>
      </w:r>
      <w:r>
        <w:rPr>
          <w:lang w:val="en-US"/>
        </w:rPr>
        <w:t xml:space="preserve">. </w:t>
      </w:r>
    </w:p>
    <w:p w14:paraId="0CC92907" w14:textId="77777777" w:rsidR="00247B24" w:rsidRDefault="00D246CE" w:rsidP="000940CB">
      <w:pPr>
        <w:jc w:val="both"/>
        <w:rPr>
          <w:lang w:val="en-US"/>
        </w:rPr>
      </w:pPr>
      <w:r>
        <w:rPr>
          <w:lang w:val="en-US"/>
        </w:rPr>
        <w:t xml:space="preserve">For the </w:t>
      </w:r>
      <w:r w:rsidR="00E7088F">
        <w:rPr>
          <w:lang w:val="en-US"/>
        </w:rPr>
        <w:t xml:space="preserve">non-delay critical data with remaining time above threshold, they can be already reflected in </w:t>
      </w:r>
      <w:proofErr w:type="gramStart"/>
      <w:r w:rsidR="00E7088F">
        <w:rPr>
          <w:lang w:val="en-US"/>
        </w:rPr>
        <w:t>BSR</w:t>
      </w:r>
      <w:proofErr w:type="gramEnd"/>
      <w:r w:rsidR="00E7088F">
        <w:rPr>
          <w:lang w:val="en-US"/>
        </w:rPr>
        <w:t xml:space="preserve"> and it will not impact the </w:t>
      </w:r>
      <w:r w:rsidR="006335F9">
        <w:rPr>
          <w:lang w:val="en-US"/>
        </w:rPr>
        <w:t xml:space="preserve">resource consumption for the delay critical data since they are behind the queue, thus it should not impact the DSR reporting. </w:t>
      </w:r>
      <w:r w:rsidR="00A67CBB">
        <w:rPr>
          <w:lang w:val="en-US"/>
        </w:rPr>
        <w:t xml:space="preserve">Besides, the DSR threshold is anyway up to NW configuration, it could configure the threshold properly to leave enough margin for scheduler. </w:t>
      </w:r>
    </w:p>
    <w:p w14:paraId="34C374F4" w14:textId="68855508" w:rsidR="00D246CE" w:rsidRDefault="006335F9" w:rsidP="000940CB">
      <w:pPr>
        <w:jc w:val="both"/>
        <w:rPr>
          <w:lang w:val="en-US"/>
        </w:rPr>
      </w:pPr>
      <w:r>
        <w:rPr>
          <w:lang w:val="en-US"/>
        </w:rPr>
        <w:t xml:space="preserve">If needed, interaction between BSR and DSR can be considered </w:t>
      </w:r>
      <w:r w:rsidR="005801FF">
        <w:rPr>
          <w:lang w:val="en-US"/>
        </w:rPr>
        <w:t>as discussed during the previous meeting, e.g.</w:t>
      </w:r>
      <w:r w:rsidR="00F77F42">
        <w:rPr>
          <w:lang w:val="en-US"/>
        </w:rPr>
        <w:t>,</w:t>
      </w:r>
      <w:r w:rsidR="005801FF">
        <w:rPr>
          <w:lang w:val="en-US"/>
        </w:rPr>
        <w:t xml:space="preserve"> to trigger BSR </w:t>
      </w:r>
      <w:r w:rsidR="00BB191F">
        <w:rPr>
          <w:lang w:val="en-US"/>
        </w:rPr>
        <w:t xml:space="preserve">when DSR is triggered if needed and </w:t>
      </w:r>
      <w:r w:rsidR="00F925E3">
        <w:rPr>
          <w:lang w:val="en-US"/>
        </w:rPr>
        <w:t>cancel</w:t>
      </w:r>
      <w:r w:rsidR="00AF7F2D">
        <w:rPr>
          <w:rFonts w:hint="eastAsia"/>
          <w:lang w:val="en-US" w:eastAsia="zh-CN"/>
        </w:rPr>
        <w:t>/disable</w:t>
      </w:r>
      <w:r w:rsidR="00F925E3">
        <w:rPr>
          <w:lang w:val="en-US" w:eastAsia="zh-CN"/>
        </w:rPr>
        <w:t xml:space="preserve"> </w:t>
      </w:r>
      <w:r w:rsidR="00F925E3">
        <w:rPr>
          <w:lang w:val="en-US"/>
        </w:rPr>
        <w:t>BSR if DSR already serve</w:t>
      </w:r>
      <w:r w:rsidR="00DA38C4">
        <w:rPr>
          <w:lang w:val="en-US"/>
        </w:rPr>
        <w:t>s</w:t>
      </w:r>
      <w:r w:rsidR="00F925E3">
        <w:rPr>
          <w:lang w:val="en-US"/>
        </w:rPr>
        <w:t xml:space="preserve"> the purpose</w:t>
      </w:r>
      <w:r w:rsidR="00247B24">
        <w:rPr>
          <w:lang w:val="en-US"/>
        </w:rPr>
        <w:t xml:space="preserve"> with high</w:t>
      </w:r>
      <w:r w:rsidR="00DA38C4">
        <w:rPr>
          <w:lang w:val="en-US"/>
        </w:rPr>
        <w:t xml:space="preserve"> enough</w:t>
      </w:r>
      <w:r w:rsidR="00247B24">
        <w:rPr>
          <w:lang w:val="en-US"/>
        </w:rPr>
        <w:t xml:space="preserve"> remaining time threshold</w:t>
      </w:r>
      <w:r w:rsidR="00F925E3">
        <w:rPr>
          <w:lang w:val="en-US"/>
        </w:rPr>
        <w:t>.</w:t>
      </w:r>
    </w:p>
    <w:p w14:paraId="2586B78E" w14:textId="17495D8C" w:rsidR="00F925E3" w:rsidRDefault="00F925E3" w:rsidP="000940CB">
      <w:pPr>
        <w:jc w:val="both"/>
        <w:rPr>
          <w:lang w:val="en-US"/>
        </w:rPr>
      </w:pPr>
      <w:r w:rsidRPr="004F7358">
        <w:rPr>
          <w:b/>
          <w:lang w:val="en-US"/>
        </w:rPr>
        <w:t xml:space="preserve">Proposal </w:t>
      </w:r>
      <w:r w:rsidR="00CD4D88">
        <w:rPr>
          <w:b/>
          <w:bCs/>
          <w:lang w:val="en-US" w:eastAsia="zh-CN"/>
        </w:rPr>
        <w:t>4</w:t>
      </w:r>
      <w:r>
        <w:rPr>
          <w:lang w:val="en-US"/>
        </w:rPr>
        <w:t>: interaction between BSR</w:t>
      </w:r>
      <w:r w:rsidR="00237C78">
        <w:rPr>
          <w:lang w:val="en-US"/>
        </w:rPr>
        <w:t xml:space="preserve"> and </w:t>
      </w:r>
      <w:r>
        <w:rPr>
          <w:lang w:val="en-US"/>
        </w:rPr>
        <w:t>DSR trigger</w:t>
      </w:r>
      <w:r w:rsidR="00237C78">
        <w:rPr>
          <w:lang w:val="en-US"/>
        </w:rPr>
        <w:t>/</w:t>
      </w:r>
      <w:r>
        <w:rPr>
          <w:lang w:val="en-US"/>
        </w:rPr>
        <w:t xml:space="preserve">cancellation can be considered if </w:t>
      </w:r>
      <w:r w:rsidR="00237C78">
        <w:rPr>
          <w:lang w:val="en-US"/>
        </w:rPr>
        <w:t>needed</w:t>
      </w:r>
      <w:r w:rsidR="00A67CBB">
        <w:rPr>
          <w:lang w:val="en-US"/>
        </w:rPr>
        <w:t>, instead of adding data with remaining time above threshold to DSR</w:t>
      </w:r>
      <w:r w:rsidR="00247B24">
        <w:rPr>
          <w:lang w:val="en-US"/>
        </w:rPr>
        <w:t xml:space="preserve"> MAC CE</w:t>
      </w:r>
      <w:r w:rsidR="00A67CBB">
        <w:rPr>
          <w:lang w:val="en-US"/>
        </w:rPr>
        <w:t>.</w:t>
      </w:r>
    </w:p>
    <w:p w14:paraId="1AD4726D" w14:textId="25B51ED5" w:rsidR="00B204D7" w:rsidRPr="00C834A9" w:rsidRDefault="00EA70B9" w:rsidP="000940CB">
      <w:pPr>
        <w:jc w:val="both"/>
        <w:rPr>
          <w:lang w:val="en-US"/>
        </w:rPr>
      </w:pPr>
      <w:r>
        <w:rPr>
          <w:lang w:val="en-US"/>
        </w:rPr>
        <w:lastRenderedPageBreak/>
        <w:t>We see t</w:t>
      </w:r>
      <w:r w:rsidR="007E37D8">
        <w:rPr>
          <w:lang w:val="en-US"/>
        </w:rPr>
        <w:t>he m</w:t>
      </w:r>
      <w:r w:rsidR="00863BB6" w:rsidRPr="00B204D7">
        <w:rPr>
          <w:lang w:val="en-US"/>
        </w:rPr>
        <w:t>ain limitation of current D</w:t>
      </w:r>
      <w:r w:rsidR="00863BB6">
        <w:rPr>
          <w:lang w:val="en-US"/>
        </w:rPr>
        <w:t>SR is when used in combination with PSI-based SDU discard</w:t>
      </w:r>
      <w:r>
        <w:rPr>
          <w:lang w:val="en-US"/>
        </w:rPr>
        <w:t xml:space="preserve"> due to </w:t>
      </w:r>
      <w:r w:rsidR="00456991">
        <w:rPr>
          <w:lang w:val="en-US"/>
        </w:rPr>
        <w:t xml:space="preserve">the NW is unaware of </w:t>
      </w:r>
      <w:r>
        <w:rPr>
          <w:lang w:val="en-US"/>
        </w:rPr>
        <w:t xml:space="preserve">low importance </w:t>
      </w:r>
      <w:r w:rsidR="00B020A4">
        <w:rPr>
          <w:lang w:val="en-US"/>
        </w:rPr>
        <w:t xml:space="preserve">data </w:t>
      </w:r>
      <w:r>
        <w:rPr>
          <w:lang w:val="en-US"/>
        </w:rPr>
        <w:t xml:space="preserve">ahead of the queue </w:t>
      </w:r>
      <w:r w:rsidR="00456991">
        <w:rPr>
          <w:lang w:val="en-US"/>
        </w:rPr>
        <w:t>of</w:t>
      </w:r>
      <w:r>
        <w:rPr>
          <w:lang w:val="en-US"/>
        </w:rPr>
        <w:t xml:space="preserve"> high importance delay critical data</w:t>
      </w:r>
      <w:r w:rsidR="00863BB6">
        <w:rPr>
          <w:lang w:val="en-US"/>
        </w:rPr>
        <w:t xml:space="preserve">. </w:t>
      </w:r>
      <w:r w:rsidR="00B204D7">
        <w:rPr>
          <w:lang w:val="en-US"/>
        </w:rPr>
        <w:t xml:space="preserve">If there is low-importance data ahead of delay-critical </w:t>
      </w:r>
      <w:r w:rsidR="003E5FE9">
        <w:rPr>
          <w:lang w:val="en-US"/>
        </w:rPr>
        <w:t>high importance</w:t>
      </w:r>
      <w:r w:rsidR="00B204D7">
        <w:rPr>
          <w:lang w:val="en-US"/>
        </w:rPr>
        <w:t xml:space="preserve"> data in the transmission buffer</w:t>
      </w:r>
      <w:r w:rsidR="003F0D8F">
        <w:rPr>
          <w:lang w:val="en-US"/>
        </w:rPr>
        <w:t xml:space="preserve">, </w:t>
      </w:r>
      <w:r w:rsidR="00B204D7">
        <w:rPr>
          <w:lang w:val="en-US"/>
        </w:rPr>
        <w:t xml:space="preserve">and </w:t>
      </w:r>
      <w:r w:rsidR="00CA0B7C">
        <w:rPr>
          <w:lang w:val="en-US"/>
        </w:rPr>
        <w:t xml:space="preserve">the </w:t>
      </w:r>
      <w:proofErr w:type="spellStart"/>
      <w:r w:rsidR="00B204D7">
        <w:rPr>
          <w:lang w:val="en-US"/>
        </w:rPr>
        <w:t>gNB</w:t>
      </w:r>
      <w:proofErr w:type="spellEnd"/>
      <w:r w:rsidR="00B204D7">
        <w:rPr>
          <w:lang w:val="en-US"/>
        </w:rPr>
        <w:t xml:space="preserve"> schedules resources based on what reported in the buffer size field of the DSR, then the allocated resources may not be sufficient for the transmission of delay-critical data. </w:t>
      </w:r>
      <w:r w:rsidR="00E71E2B">
        <w:rPr>
          <w:lang w:val="en-US"/>
        </w:rPr>
        <w:t>S</w:t>
      </w:r>
      <w:r w:rsidR="00CD71AF">
        <w:rPr>
          <w:lang w:val="en-US"/>
        </w:rPr>
        <w:t xml:space="preserve">ome </w:t>
      </w:r>
      <w:proofErr w:type="spellStart"/>
      <w:r w:rsidR="00CD71AF">
        <w:rPr>
          <w:lang w:val="en-US"/>
        </w:rPr>
        <w:t>Tdocs</w:t>
      </w:r>
      <w:proofErr w:type="spellEnd"/>
      <w:r w:rsidR="00CD71AF">
        <w:rPr>
          <w:lang w:val="en-US"/>
        </w:rPr>
        <w:t xml:space="preserve"> submitted to RAN2 #125bis</w:t>
      </w:r>
      <w:r w:rsidR="00EF1741">
        <w:rPr>
          <w:lang w:val="en-US"/>
        </w:rPr>
        <w:t xml:space="preserve"> </w:t>
      </w:r>
      <w:r w:rsidR="00E71E2B">
        <w:rPr>
          <w:lang w:val="en-US"/>
        </w:rPr>
        <w:t xml:space="preserve">proposed </w:t>
      </w:r>
      <w:r w:rsidR="004359D6">
        <w:rPr>
          <w:lang w:val="en-US"/>
        </w:rPr>
        <w:t>to enable p</w:t>
      </w:r>
      <w:r w:rsidR="00B204D7" w:rsidRPr="00C834A9">
        <w:rPr>
          <w:lang w:val="en-US"/>
        </w:rPr>
        <w:t>acket-based LCP so that delay-critical data is always transmitted first</w:t>
      </w:r>
      <w:r w:rsidR="004359D6">
        <w:rPr>
          <w:lang w:val="en-US"/>
        </w:rPr>
        <w:t xml:space="preserve">. However, </w:t>
      </w:r>
      <w:r w:rsidR="00E71E2B">
        <w:rPr>
          <w:lang w:val="en-US"/>
        </w:rPr>
        <w:t>it</w:t>
      </w:r>
      <w:r w:rsidR="003107E6">
        <w:rPr>
          <w:lang w:val="en-US"/>
        </w:rPr>
        <w:t xml:space="preserve"> has the disadvantage that it</w:t>
      </w:r>
      <w:r w:rsidR="009E7A42">
        <w:rPr>
          <w:lang w:val="en-US"/>
        </w:rPr>
        <w:t xml:space="preserve"> </w:t>
      </w:r>
      <w:r w:rsidR="00CA1085">
        <w:rPr>
          <w:lang w:val="en-US"/>
        </w:rPr>
        <w:t xml:space="preserve">significantly </w:t>
      </w:r>
      <w:r w:rsidR="00265DE7">
        <w:rPr>
          <w:lang w:val="en-US"/>
        </w:rPr>
        <w:t>increases</w:t>
      </w:r>
      <w:r w:rsidR="00CA1085">
        <w:rPr>
          <w:lang w:val="en-US"/>
        </w:rPr>
        <w:t xml:space="preserve"> the complexity of the </w:t>
      </w:r>
      <w:r w:rsidR="009E7A42">
        <w:rPr>
          <w:lang w:val="en-US"/>
        </w:rPr>
        <w:t>LCP procedure</w:t>
      </w:r>
      <w:r w:rsidR="00B204D7" w:rsidRPr="00C834A9" w:rsidDel="004359D6">
        <w:rPr>
          <w:lang w:val="en-US"/>
        </w:rPr>
        <w:t xml:space="preserve"> </w:t>
      </w:r>
      <w:r w:rsidR="00E94473" w:rsidRPr="00C834A9" w:rsidDel="004359D6">
        <w:rPr>
          <w:lang w:val="en-US"/>
        </w:rPr>
        <w:t>(</w:t>
      </w:r>
      <w:r w:rsidR="00CA1085">
        <w:rPr>
          <w:lang w:val="en-US"/>
        </w:rPr>
        <w:t>see also Proposal 1)</w:t>
      </w:r>
      <w:r w:rsidR="00DC47BE">
        <w:rPr>
          <w:lang w:val="en-US"/>
        </w:rPr>
        <w:t xml:space="preserve">, which is not </w:t>
      </w:r>
      <w:r w:rsidR="0099351D">
        <w:rPr>
          <w:lang w:val="en-US"/>
        </w:rPr>
        <w:t xml:space="preserve">desirable </w:t>
      </w:r>
      <w:r w:rsidR="005176C0">
        <w:rPr>
          <w:lang w:val="en-US"/>
        </w:rPr>
        <w:t>and is not aligned with the WI objectives</w:t>
      </w:r>
      <w:r w:rsidR="00CA1085">
        <w:rPr>
          <w:lang w:val="en-US"/>
        </w:rPr>
        <w:t xml:space="preserve">. </w:t>
      </w:r>
    </w:p>
    <w:p w14:paraId="38DB0707" w14:textId="744ECE84" w:rsidR="0011661B" w:rsidRDefault="000B203D">
      <w:pPr>
        <w:jc w:val="both"/>
        <w:rPr>
          <w:lang w:val="en-US" w:eastAsia="zh-CN"/>
        </w:rPr>
      </w:pPr>
      <w:r>
        <w:rPr>
          <w:rFonts w:hint="eastAsia"/>
          <w:lang w:val="en-US" w:eastAsia="zh-CN"/>
        </w:rPr>
        <w:t>In</w:t>
      </w:r>
      <w:r w:rsidR="0007066B">
        <w:rPr>
          <w:lang w:val="en-US"/>
        </w:rPr>
        <w:t xml:space="preserve"> RAN2 #125bis the possibility to separately signal the b</w:t>
      </w:r>
      <w:r w:rsidR="00B204D7" w:rsidRPr="0007066B">
        <w:rPr>
          <w:lang w:val="en-US"/>
        </w:rPr>
        <w:t xml:space="preserve">uffer size and remaining time </w:t>
      </w:r>
      <w:r w:rsidR="0007066B">
        <w:rPr>
          <w:lang w:val="en-US"/>
        </w:rPr>
        <w:t xml:space="preserve">of </w:t>
      </w:r>
      <w:r w:rsidR="00022B32" w:rsidRPr="0007066B">
        <w:rPr>
          <w:lang w:val="en-US"/>
        </w:rPr>
        <w:t>high-importance and low-importance data</w:t>
      </w:r>
      <w:r w:rsidR="00912C7E">
        <w:rPr>
          <w:lang w:val="en-US"/>
        </w:rPr>
        <w:t xml:space="preserve"> in DSR was considered</w:t>
      </w:r>
      <w:r w:rsidR="00E47E4C">
        <w:rPr>
          <w:lang w:val="en-US"/>
        </w:rPr>
        <w:t>.</w:t>
      </w:r>
      <w:r w:rsidR="002F26EC">
        <w:rPr>
          <w:rFonts w:hint="eastAsia"/>
          <w:lang w:val="en-US" w:eastAsia="zh-CN"/>
        </w:rPr>
        <w:t xml:space="preserve"> </w:t>
      </w:r>
      <w:r w:rsidR="003B1576" w:rsidRPr="003B1576">
        <w:rPr>
          <w:lang w:val="en-US" w:eastAsia="zh-CN"/>
        </w:rPr>
        <w:t xml:space="preserve">While separate reporting may not always solve the problem at </w:t>
      </w:r>
      <w:proofErr w:type="spellStart"/>
      <w:r w:rsidR="003B1576" w:rsidRPr="003B1576">
        <w:rPr>
          <w:lang w:val="en-US" w:eastAsia="zh-CN"/>
        </w:rPr>
        <w:t>gNB</w:t>
      </w:r>
      <w:proofErr w:type="spellEnd"/>
      <w:r w:rsidR="003B1576" w:rsidRPr="003B1576">
        <w:rPr>
          <w:lang w:val="en-US" w:eastAsia="zh-CN"/>
        </w:rPr>
        <w:t xml:space="preserve"> is e.g.</w:t>
      </w:r>
      <w:r w:rsidR="003B1576">
        <w:rPr>
          <w:lang w:val="en-US" w:eastAsia="zh-CN"/>
        </w:rPr>
        <w:t>,</w:t>
      </w:r>
      <w:r w:rsidR="003B1576" w:rsidRPr="003B1576">
        <w:rPr>
          <w:lang w:val="en-US" w:eastAsia="zh-CN"/>
        </w:rPr>
        <w:t xml:space="preserve"> reported low-importance data is both ahead of and behind delay-critical data as illustrated in </w:t>
      </w:r>
      <w:r w:rsidR="0011661B">
        <w:rPr>
          <w:lang w:val="en-US" w:eastAsia="zh-CN"/>
        </w:rPr>
        <w:t xml:space="preserve">Figure </w:t>
      </w:r>
      <w:r w:rsidR="004F118B">
        <w:rPr>
          <w:rFonts w:hint="eastAsia"/>
          <w:lang w:val="en-US" w:eastAsia="zh-CN"/>
        </w:rPr>
        <w:t>1</w:t>
      </w:r>
      <w:r w:rsidR="00963967">
        <w:rPr>
          <w:lang w:val="en-US" w:eastAsia="zh-CN"/>
        </w:rPr>
        <w:t>, w</w:t>
      </w:r>
      <w:r w:rsidR="003B1576" w:rsidRPr="003B1576">
        <w:rPr>
          <w:lang w:val="en-US" w:eastAsia="zh-CN"/>
        </w:rPr>
        <w:t>e think that including low-importance data in DSR could be a good direction to solve the issue to provide more information to the NW.</w:t>
      </w:r>
    </w:p>
    <w:p w14:paraId="6D28C5DF" w14:textId="3D08B742" w:rsidR="00B36B5D" w:rsidRPr="00B36B5D" w:rsidRDefault="00B36B5D" w:rsidP="00B36B5D">
      <w:pPr>
        <w:spacing w:after="0"/>
        <w:jc w:val="center"/>
        <w:rPr>
          <w:rFonts w:eastAsia="Times New Roman"/>
          <w:sz w:val="24"/>
          <w:szCs w:val="24"/>
          <w:lang w:val="en-US" w:eastAsia="zh-CN"/>
        </w:rPr>
      </w:pPr>
      <w:r w:rsidRPr="00B36B5D">
        <w:rPr>
          <w:rFonts w:eastAsia="Times New Roman"/>
          <w:noProof/>
          <w:sz w:val="24"/>
          <w:szCs w:val="24"/>
          <w:lang w:val="en-US" w:eastAsia="zh-CN"/>
        </w:rPr>
        <w:drawing>
          <wp:inline distT="0" distB="0" distL="0" distR="0" wp14:anchorId="0FC0A93A" wp14:editId="530F2ACA">
            <wp:extent cx="2393315" cy="2997835"/>
            <wp:effectExtent l="0" t="0" r="6985" b="0"/>
            <wp:docPr id="266577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3315" cy="2997835"/>
                    </a:xfrm>
                    <a:prstGeom prst="rect">
                      <a:avLst/>
                    </a:prstGeom>
                    <a:noFill/>
                    <a:ln>
                      <a:noFill/>
                    </a:ln>
                  </pic:spPr>
                </pic:pic>
              </a:graphicData>
            </a:graphic>
          </wp:inline>
        </w:drawing>
      </w:r>
    </w:p>
    <w:p w14:paraId="65B0F9D1" w14:textId="3C2AA7D5" w:rsidR="003B1576" w:rsidRDefault="0011661B" w:rsidP="000940CB">
      <w:pPr>
        <w:pStyle w:val="TF"/>
        <w:rPr>
          <w:lang w:val="en-US" w:eastAsia="zh-CN"/>
        </w:rPr>
      </w:pPr>
      <w:r w:rsidRPr="006E13D1">
        <w:t xml:space="preserve">Figure </w:t>
      </w:r>
      <w:r w:rsidR="00FF15EE">
        <w:rPr>
          <w:rFonts w:hint="eastAsia"/>
          <w:lang w:eastAsia="zh-CN"/>
        </w:rPr>
        <w:t>1</w:t>
      </w:r>
      <w:r w:rsidRPr="006E13D1">
        <w:t>:</w:t>
      </w:r>
      <w:r w:rsidR="0041618D">
        <w:rPr>
          <w:rFonts w:hint="eastAsia"/>
          <w:lang w:eastAsia="zh-CN"/>
        </w:rPr>
        <w:t xml:space="preserve"> DSR with</w:t>
      </w:r>
      <w:r w:rsidRPr="006E13D1">
        <w:t xml:space="preserve"> </w:t>
      </w:r>
      <w:r w:rsidR="00B71E0B" w:rsidRPr="00B71E0B">
        <w:t>low-importance</w:t>
      </w:r>
      <w:r w:rsidR="00226741">
        <w:rPr>
          <w:rFonts w:hint="eastAsia"/>
          <w:lang w:eastAsia="zh-CN"/>
        </w:rPr>
        <w:t xml:space="preserve"> and </w:t>
      </w:r>
      <w:r w:rsidR="004F118B">
        <w:rPr>
          <w:rFonts w:hint="eastAsia"/>
          <w:lang w:eastAsia="zh-CN"/>
        </w:rPr>
        <w:t>high importance</w:t>
      </w:r>
      <w:r w:rsidR="00B71E0B" w:rsidRPr="00B71E0B">
        <w:t xml:space="preserve"> data</w:t>
      </w:r>
      <w:r w:rsidR="004F118B">
        <w:rPr>
          <w:rFonts w:hint="eastAsia"/>
          <w:lang w:eastAsia="zh-CN"/>
        </w:rPr>
        <w:t xml:space="preserve"> </w:t>
      </w:r>
    </w:p>
    <w:p w14:paraId="690B16DD" w14:textId="6C13524F" w:rsidR="00D04BBA" w:rsidRPr="0048595F" w:rsidRDefault="00712709" w:rsidP="009E01FA">
      <w:pPr>
        <w:jc w:val="both"/>
        <w:rPr>
          <w:lang w:val="en-US"/>
        </w:rPr>
      </w:pPr>
      <w:r>
        <w:rPr>
          <w:b/>
          <w:bCs/>
          <w:lang w:val="en-US" w:eastAsia="zh-CN"/>
        </w:rPr>
        <w:t xml:space="preserve">Proposal </w:t>
      </w:r>
      <w:r w:rsidR="009E01FA">
        <w:rPr>
          <w:b/>
          <w:bCs/>
          <w:lang w:val="en-US" w:eastAsia="zh-CN"/>
        </w:rPr>
        <w:t>5</w:t>
      </w:r>
      <w:r w:rsidR="002823D5">
        <w:rPr>
          <w:lang w:val="en-US"/>
        </w:rPr>
        <w:t xml:space="preserve">: </w:t>
      </w:r>
      <w:r w:rsidR="00225B18" w:rsidRPr="00225B18">
        <w:rPr>
          <w:lang w:val="en-US"/>
        </w:rPr>
        <w:t>Including low-importance data in buffer size and/or remaining time reports could be a potential solution</w:t>
      </w:r>
      <w:r w:rsidR="00B7269E">
        <w:rPr>
          <w:lang w:val="en-US"/>
        </w:rPr>
        <w:t xml:space="preserve"> </w:t>
      </w:r>
      <w:r w:rsidR="009E01FA">
        <w:rPr>
          <w:lang w:val="en-US"/>
        </w:rPr>
        <w:t>to solve</w:t>
      </w:r>
      <w:r w:rsidR="00052EF6">
        <w:rPr>
          <w:bCs/>
          <w:lang w:val="en-US"/>
        </w:rPr>
        <w:t xml:space="preserve"> the issue of NW unaware of low importance data ahead of the queue of delay critical high importance data.</w:t>
      </w:r>
    </w:p>
    <w:p w14:paraId="69B7B8E6" w14:textId="69E07FC9" w:rsidR="009339CB" w:rsidRPr="006E13D1" w:rsidRDefault="005A13AB" w:rsidP="009339CB">
      <w:pPr>
        <w:pStyle w:val="Heading1"/>
      </w:pPr>
      <w:r>
        <w:t>3</w:t>
      </w:r>
      <w:r w:rsidR="009339CB" w:rsidRPr="006E13D1">
        <w:tab/>
      </w:r>
      <w:r w:rsidR="009339CB">
        <w:t>Conclusion</w:t>
      </w:r>
    </w:p>
    <w:p w14:paraId="62A21579" w14:textId="717E739D" w:rsidR="00340FFE" w:rsidRDefault="00340FFE" w:rsidP="00340FFE">
      <w:r w:rsidRPr="006D6C06">
        <w:t xml:space="preserve">This contribution has discussed </w:t>
      </w:r>
      <w:r>
        <w:t>scheduling enhancements for</w:t>
      </w:r>
      <w:r w:rsidRPr="006D6C06">
        <w:t xml:space="preserve"> XR services </w:t>
      </w:r>
      <w:r>
        <w:t xml:space="preserve">and made the following </w:t>
      </w:r>
      <w:r w:rsidR="003E7D89">
        <w:t xml:space="preserve">observations and </w:t>
      </w:r>
      <w:r>
        <w:t>proposals:</w:t>
      </w:r>
    </w:p>
    <w:p w14:paraId="4D66840F" w14:textId="77777777" w:rsidR="003E7D89" w:rsidDel="007E7B83" w:rsidRDefault="003E7D89" w:rsidP="003E7D89">
      <w:pPr>
        <w:jc w:val="both"/>
        <w:rPr>
          <w:lang w:val="en-US"/>
        </w:rPr>
      </w:pPr>
      <w:r w:rsidDel="007E7B83">
        <w:rPr>
          <w:b/>
          <w:lang w:val="en-US"/>
        </w:rPr>
        <w:t>Observation</w:t>
      </w:r>
      <w:r w:rsidRPr="009967BA" w:rsidDel="007E7B83">
        <w:rPr>
          <w:b/>
          <w:lang w:val="en-US"/>
        </w:rPr>
        <w:t xml:space="preserve"> 1</w:t>
      </w:r>
      <w:r w:rsidRPr="009967BA" w:rsidDel="007E7B83">
        <w:rPr>
          <w:bCs/>
          <w:lang w:val="en-US"/>
        </w:rPr>
        <w:t>:</w:t>
      </w:r>
      <w:r w:rsidRPr="009967BA" w:rsidDel="007E7B83">
        <w:rPr>
          <w:lang w:val="en-US"/>
        </w:rPr>
        <w:t xml:space="preserve"> </w:t>
      </w:r>
      <w:r w:rsidDel="007E7B83">
        <w:rPr>
          <w:lang w:val="en-US"/>
        </w:rPr>
        <w:t>Current LCP issue can be solved by enhancing the LCH selection</w:t>
      </w:r>
      <w:r>
        <w:rPr>
          <w:lang w:val="en-US"/>
        </w:rPr>
        <w:t xml:space="preserve"> or LCH prioritization by</w:t>
      </w:r>
      <w:r w:rsidDel="007E7B83">
        <w:rPr>
          <w:lang w:val="en-US"/>
        </w:rPr>
        <w:t xml:space="preserve"> considering the remining time</w:t>
      </w:r>
      <w:r w:rsidDel="00836C46">
        <w:rPr>
          <w:lang w:val="en-US"/>
        </w:rPr>
        <w:t xml:space="preserve"> </w:t>
      </w:r>
      <w:r>
        <w:rPr>
          <w:lang w:val="en-US"/>
        </w:rPr>
        <w:t>and they are not exclusive alternatives.</w:t>
      </w:r>
    </w:p>
    <w:p w14:paraId="70E5009F" w14:textId="77777777" w:rsidR="003E7D89" w:rsidRDefault="003E7D89" w:rsidP="003E7D89">
      <w:pPr>
        <w:jc w:val="both"/>
        <w:rPr>
          <w:lang w:val="en-US"/>
        </w:rPr>
      </w:pPr>
      <w:r>
        <w:rPr>
          <w:b/>
          <w:lang w:val="en-US"/>
        </w:rPr>
        <w:t>Observation</w:t>
      </w:r>
      <w:r w:rsidRPr="009967BA">
        <w:rPr>
          <w:b/>
          <w:lang w:val="en-US"/>
        </w:rPr>
        <w:t xml:space="preserve"> </w:t>
      </w:r>
      <w:r>
        <w:rPr>
          <w:b/>
          <w:lang w:val="en-US"/>
        </w:rPr>
        <w:t>2</w:t>
      </w:r>
      <w:r w:rsidRPr="009967BA">
        <w:rPr>
          <w:bCs/>
          <w:lang w:val="en-US"/>
        </w:rPr>
        <w:t>:</w:t>
      </w:r>
      <w:r w:rsidRPr="009967BA">
        <w:rPr>
          <w:lang w:val="en-US"/>
        </w:rPr>
        <w:t xml:space="preserve"> </w:t>
      </w:r>
      <w:r>
        <w:rPr>
          <w:lang w:val="en-US"/>
        </w:rPr>
        <w:t>Enhanced LCH selection or LCH prioritization by</w:t>
      </w:r>
      <w:r w:rsidDel="007E7B83">
        <w:rPr>
          <w:lang w:val="en-US"/>
        </w:rPr>
        <w:t xml:space="preserve"> considering the remining time</w:t>
      </w:r>
      <w:r>
        <w:rPr>
          <w:lang w:val="en-US"/>
        </w:rPr>
        <w:t xml:space="preserve"> can be achieved via explicit </w:t>
      </w:r>
      <w:proofErr w:type="spellStart"/>
      <w:r>
        <w:rPr>
          <w:lang w:val="en-US"/>
        </w:rPr>
        <w:t>gNB</w:t>
      </w:r>
      <w:proofErr w:type="spellEnd"/>
      <w:r>
        <w:rPr>
          <w:lang w:val="en-US"/>
        </w:rPr>
        <w:t xml:space="preserve"> indication or UE implicit rules via RRC configuration.</w:t>
      </w:r>
    </w:p>
    <w:p w14:paraId="76361019" w14:textId="77777777" w:rsidR="003E7D89" w:rsidRPr="003672EA" w:rsidRDefault="003E7D89" w:rsidP="003E7D89">
      <w:pPr>
        <w:rPr>
          <w:rFonts w:ascii="Arial" w:hAnsi="Arial"/>
          <w:b/>
          <w:lang w:val="en-US"/>
        </w:rPr>
      </w:pPr>
      <w:r w:rsidRPr="009967BA">
        <w:rPr>
          <w:b/>
          <w:lang w:val="en-US"/>
        </w:rPr>
        <w:t>Proposal 1</w:t>
      </w:r>
      <w:r w:rsidRPr="009967BA">
        <w:rPr>
          <w:bCs/>
          <w:lang w:val="en-US"/>
        </w:rPr>
        <w:t>:</w:t>
      </w:r>
      <w:r w:rsidRPr="009967BA">
        <w:rPr>
          <w:lang w:val="en-US"/>
        </w:rPr>
        <w:t xml:space="preserve"> </w:t>
      </w:r>
      <w:r>
        <w:rPr>
          <w:lang w:val="en-US"/>
        </w:rPr>
        <w:t xml:space="preserve">LCH granularity must still be used for the LCP procedure. </w:t>
      </w:r>
    </w:p>
    <w:p w14:paraId="0571E67E" w14:textId="77777777" w:rsidR="003E7D89" w:rsidRDefault="003E7D89" w:rsidP="003E7D89">
      <w:pPr>
        <w:jc w:val="both"/>
        <w:rPr>
          <w:lang w:val="en-US"/>
        </w:rPr>
      </w:pPr>
      <w:r w:rsidRPr="00A13705">
        <w:rPr>
          <w:b/>
          <w:lang w:val="en-US"/>
        </w:rPr>
        <w:t xml:space="preserve">Proposal </w:t>
      </w:r>
      <w:r>
        <w:rPr>
          <w:b/>
          <w:bCs/>
          <w:lang w:val="en-US" w:eastAsia="zh-CN"/>
        </w:rPr>
        <w:t>2</w:t>
      </w:r>
      <w:r>
        <w:rPr>
          <w:lang w:val="en-US"/>
        </w:rPr>
        <w:t xml:space="preserve">: for alternative 1, dynamic LCH restriction </w:t>
      </w:r>
      <w:r>
        <w:rPr>
          <w:lang w:val="en-US" w:eastAsia="zh-CN"/>
        </w:rPr>
        <w:t>controlled</w:t>
      </w:r>
      <w:r>
        <w:rPr>
          <w:rFonts w:hint="eastAsia"/>
          <w:lang w:val="en-US" w:eastAsia="zh-CN"/>
        </w:rPr>
        <w:t xml:space="preserve"> by the NW </w:t>
      </w:r>
      <w:r>
        <w:rPr>
          <w:lang w:val="en-US"/>
        </w:rPr>
        <w:t>could be considered without introducing LCH restriction only for delay critical data.</w:t>
      </w:r>
    </w:p>
    <w:p w14:paraId="7DA4215F" w14:textId="77777777" w:rsidR="003E7D89" w:rsidRPr="00715C1C" w:rsidRDefault="003E7D89" w:rsidP="003E7D89">
      <w:pPr>
        <w:jc w:val="both"/>
        <w:rPr>
          <w:lang w:val="en-US"/>
        </w:rPr>
      </w:pPr>
      <w:r w:rsidRPr="00A13705">
        <w:rPr>
          <w:b/>
          <w:lang w:val="en-US"/>
        </w:rPr>
        <w:t xml:space="preserve">Proposal </w:t>
      </w:r>
      <w:r>
        <w:rPr>
          <w:b/>
          <w:bCs/>
          <w:lang w:val="en-US" w:eastAsia="zh-CN"/>
        </w:rPr>
        <w:t>3</w:t>
      </w:r>
      <w:r>
        <w:rPr>
          <w:lang w:val="en-US"/>
        </w:rPr>
        <w:t>: for alternative 2, LCH priority adjustment based on NW configured remaining time threshold could be considered as a simple solution without impacting the LCP procedure.</w:t>
      </w:r>
    </w:p>
    <w:p w14:paraId="5F035ECB" w14:textId="77777777" w:rsidR="003E7D89" w:rsidRDefault="003E7D89" w:rsidP="003E7D89">
      <w:pPr>
        <w:jc w:val="both"/>
        <w:rPr>
          <w:lang w:val="en-US"/>
        </w:rPr>
      </w:pPr>
      <w:r w:rsidRPr="004F7358">
        <w:rPr>
          <w:b/>
          <w:lang w:val="en-US"/>
        </w:rPr>
        <w:t xml:space="preserve">Proposal </w:t>
      </w:r>
      <w:r>
        <w:rPr>
          <w:b/>
          <w:bCs/>
          <w:lang w:val="en-US" w:eastAsia="zh-CN"/>
        </w:rPr>
        <w:t>4</w:t>
      </w:r>
      <w:r>
        <w:rPr>
          <w:lang w:val="en-US"/>
        </w:rPr>
        <w:t>: interaction between BSR and DSR trigger/cancellation can be considered if needed, instead of adding data with remaining time above threshold to DSR MAC CE.</w:t>
      </w:r>
    </w:p>
    <w:p w14:paraId="35F222F4" w14:textId="0C749D39" w:rsidR="00080512" w:rsidRPr="006231E2" w:rsidRDefault="006231E2" w:rsidP="006231E2">
      <w:pPr>
        <w:jc w:val="both"/>
        <w:rPr>
          <w:lang w:val="en-US"/>
        </w:rPr>
      </w:pPr>
      <w:r>
        <w:rPr>
          <w:b/>
          <w:bCs/>
          <w:lang w:val="en-US" w:eastAsia="zh-CN"/>
        </w:rPr>
        <w:lastRenderedPageBreak/>
        <w:t>Proposal 5</w:t>
      </w:r>
      <w:r>
        <w:rPr>
          <w:lang w:val="en-US"/>
        </w:rPr>
        <w:t xml:space="preserve">: </w:t>
      </w:r>
      <w:r w:rsidRPr="00225B18">
        <w:rPr>
          <w:lang w:val="en-US"/>
        </w:rPr>
        <w:t>Including low-importance data in buffer size and/or remaining time reports could be a potential solution</w:t>
      </w:r>
      <w:r>
        <w:rPr>
          <w:lang w:val="en-US"/>
        </w:rPr>
        <w:t xml:space="preserve"> to solve</w:t>
      </w:r>
      <w:r>
        <w:rPr>
          <w:bCs/>
          <w:lang w:val="en-US"/>
        </w:rPr>
        <w:t xml:space="preserve"> the issue of NW unaware of low importance data ahead of the queue of delay critical high importance data.</w:t>
      </w:r>
    </w:p>
    <w:sectPr w:rsidR="00080512" w:rsidRPr="006231E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55AA9" w14:textId="77777777" w:rsidR="00BD0C3D" w:rsidRDefault="00BD0C3D">
      <w:r>
        <w:separator/>
      </w:r>
    </w:p>
  </w:endnote>
  <w:endnote w:type="continuationSeparator" w:id="0">
    <w:p w14:paraId="1C32914E" w14:textId="77777777" w:rsidR="00BD0C3D" w:rsidRDefault="00BD0C3D">
      <w:r>
        <w:continuationSeparator/>
      </w:r>
    </w:p>
  </w:endnote>
  <w:endnote w:type="continuationNotice" w:id="1">
    <w:p w14:paraId="3E4BF5C1" w14:textId="77777777" w:rsidR="00BD0C3D" w:rsidRDefault="00BD0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B101" w14:textId="77777777" w:rsidR="00B36B5D" w:rsidRDefault="00B36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C95A" w14:textId="77777777" w:rsidR="00B36B5D" w:rsidRDefault="00B36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F1AA" w14:textId="77777777" w:rsidR="00B36B5D" w:rsidRDefault="00B36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12019" w14:textId="77777777" w:rsidR="00BD0C3D" w:rsidRDefault="00BD0C3D">
      <w:r>
        <w:separator/>
      </w:r>
    </w:p>
  </w:footnote>
  <w:footnote w:type="continuationSeparator" w:id="0">
    <w:p w14:paraId="142FD415" w14:textId="77777777" w:rsidR="00BD0C3D" w:rsidRDefault="00BD0C3D">
      <w:r>
        <w:continuationSeparator/>
      </w:r>
    </w:p>
  </w:footnote>
  <w:footnote w:type="continuationNotice" w:id="1">
    <w:p w14:paraId="22110457" w14:textId="77777777" w:rsidR="00BD0C3D" w:rsidRDefault="00BD0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B402" w14:textId="77777777" w:rsidR="00B36B5D" w:rsidRDefault="00B36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39A85" w14:textId="77777777" w:rsidR="00B36B5D" w:rsidRDefault="00B36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4E76" w14:textId="77777777" w:rsidR="00B36B5D" w:rsidRDefault="00B3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8518F"/>
    <w:multiLevelType w:val="hybridMultilevel"/>
    <w:tmpl w:val="FD58D6C4"/>
    <w:lvl w:ilvl="0" w:tplc="1BD62E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1F5AA5"/>
    <w:multiLevelType w:val="hybridMultilevel"/>
    <w:tmpl w:val="5AB651E4"/>
    <w:lvl w:ilvl="0" w:tplc="F8EAB582">
      <w:start w:val="1"/>
      <w:numFmt w:val="bullet"/>
      <w:lvlText w:val="⁃"/>
      <w:lvlJc w:val="left"/>
      <w:pPr>
        <w:tabs>
          <w:tab w:val="num" w:pos="644"/>
        </w:tabs>
        <w:ind w:left="644" w:hanging="360"/>
      </w:pPr>
      <w:rPr>
        <w:rFonts w:ascii="Times New Roman" w:hAnsi="Times New Roman" w:hint="default"/>
      </w:rPr>
    </w:lvl>
    <w:lvl w:ilvl="1" w:tplc="AB541F52">
      <w:start w:val="1"/>
      <w:numFmt w:val="bullet"/>
      <w:lvlText w:val="⁃"/>
      <w:lvlJc w:val="left"/>
      <w:pPr>
        <w:tabs>
          <w:tab w:val="num" w:pos="1364"/>
        </w:tabs>
        <w:ind w:left="1364" w:hanging="360"/>
      </w:pPr>
      <w:rPr>
        <w:rFonts w:ascii="Times New Roman" w:hAnsi="Times New Roman" w:hint="default"/>
      </w:rPr>
    </w:lvl>
    <w:lvl w:ilvl="2" w:tplc="EFFC4658">
      <w:start w:val="1"/>
      <w:numFmt w:val="bullet"/>
      <w:lvlText w:val="⁃"/>
      <w:lvlJc w:val="left"/>
      <w:pPr>
        <w:tabs>
          <w:tab w:val="num" w:pos="2084"/>
        </w:tabs>
        <w:ind w:left="2084" w:hanging="360"/>
      </w:pPr>
      <w:rPr>
        <w:rFonts w:ascii="Times New Roman" w:hAnsi="Times New Roman" w:hint="default"/>
      </w:rPr>
    </w:lvl>
    <w:lvl w:ilvl="3" w:tplc="2E9CA2D8">
      <w:start w:val="1"/>
      <w:numFmt w:val="bullet"/>
      <w:lvlText w:val="⁃"/>
      <w:lvlJc w:val="left"/>
      <w:pPr>
        <w:tabs>
          <w:tab w:val="num" w:pos="2804"/>
        </w:tabs>
        <w:ind w:left="2804" w:hanging="360"/>
      </w:pPr>
      <w:rPr>
        <w:rFonts w:ascii="Times New Roman" w:hAnsi="Times New Roman" w:hint="default"/>
      </w:rPr>
    </w:lvl>
    <w:lvl w:ilvl="4" w:tplc="EA9ACB2E" w:tentative="1">
      <w:start w:val="1"/>
      <w:numFmt w:val="bullet"/>
      <w:lvlText w:val="⁃"/>
      <w:lvlJc w:val="left"/>
      <w:pPr>
        <w:tabs>
          <w:tab w:val="num" w:pos="3524"/>
        </w:tabs>
        <w:ind w:left="3524" w:hanging="360"/>
      </w:pPr>
      <w:rPr>
        <w:rFonts w:ascii="Times New Roman" w:hAnsi="Times New Roman" w:hint="default"/>
      </w:rPr>
    </w:lvl>
    <w:lvl w:ilvl="5" w:tplc="2E4C736C" w:tentative="1">
      <w:start w:val="1"/>
      <w:numFmt w:val="bullet"/>
      <w:lvlText w:val="⁃"/>
      <w:lvlJc w:val="left"/>
      <w:pPr>
        <w:tabs>
          <w:tab w:val="num" w:pos="4244"/>
        </w:tabs>
        <w:ind w:left="4244" w:hanging="360"/>
      </w:pPr>
      <w:rPr>
        <w:rFonts w:ascii="Times New Roman" w:hAnsi="Times New Roman" w:hint="default"/>
      </w:rPr>
    </w:lvl>
    <w:lvl w:ilvl="6" w:tplc="71149BE0" w:tentative="1">
      <w:start w:val="1"/>
      <w:numFmt w:val="bullet"/>
      <w:lvlText w:val="⁃"/>
      <w:lvlJc w:val="left"/>
      <w:pPr>
        <w:tabs>
          <w:tab w:val="num" w:pos="4964"/>
        </w:tabs>
        <w:ind w:left="4964" w:hanging="360"/>
      </w:pPr>
      <w:rPr>
        <w:rFonts w:ascii="Times New Roman" w:hAnsi="Times New Roman" w:hint="default"/>
      </w:rPr>
    </w:lvl>
    <w:lvl w:ilvl="7" w:tplc="7B782C76" w:tentative="1">
      <w:start w:val="1"/>
      <w:numFmt w:val="bullet"/>
      <w:lvlText w:val="⁃"/>
      <w:lvlJc w:val="left"/>
      <w:pPr>
        <w:tabs>
          <w:tab w:val="num" w:pos="5684"/>
        </w:tabs>
        <w:ind w:left="5684" w:hanging="360"/>
      </w:pPr>
      <w:rPr>
        <w:rFonts w:ascii="Times New Roman" w:hAnsi="Times New Roman" w:hint="default"/>
      </w:rPr>
    </w:lvl>
    <w:lvl w:ilvl="8" w:tplc="04CC4DCC" w:tentative="1">
      <w:start w:val="1"/>
      <w:numFmt w:val="bullet"/>
      <w:lvlText w:val="⁃"/>
      <w:lvlJc w:val="left"/>
      <w:pPr>
        <w:tabs>
          <w:tab w:val="num" w:pos="6404"/>
        </w:tabs>
        <w:ind w:left="6404" w:hanging="360"/>
      </w:pPr>
      <w:rPr>
        <w:rFonts w:ascii="Times New Roman" w:hAnsi="Times New Roman"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3938D1"/>
    <w:multiLevelType w:val="hybridMultilevel"/>
    <w:tmpl w:val="28E2BC76"/>
    <w:lvl w:ilvl="0" w:tplc="8F2AC0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198"/>
        </w:tabs>
        <w:ind w:left="2198" w:hanging="360"/>
      </w:pPr>
      <w:rPr>
        <w:rFonts w:ascii="Symbol" w:hAnsi="Symbol" w:hint="default"/>
        <w:b/>
        <w:i w:val="0"/>
        <w:color w:val="auto"/>
        <w:sz w:val="22"/>
      </w:rPr>
    </w:lvl>
    <w:lvl w:ilvl="1" w:tplc="04090003">
      <w:start w:val="1"/>
      <w:numFmt w:val="bullet"/>
      <w:lvlText w:val="o"/>
      <w:lvlJc w:val="left"/>
      <w:pPr>
        <w:tabs>
          <w:tab w:val="num" w:pos="2019"/>
        </w:tabs>
        <w:ind w:left="2019" w:hanging="360"/>
      </w:pPr>
      <w:rPr>
        <w:rFonts w:ascii="Courier New" w:hAnsi="Courier New" w:cs="Courier New" w:hint="default"/>
      </w:rPr>
    </w:lvl>
    <w:lvl w:ilvl="2" w:tplc="04090005">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cs="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cs="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26116329">
    <w:abstractNumId w:val="19"/>
  </w:num>
  <w:num w:numId="19" w16cid:durableId="976060370">
    <w:abstractNumId w:val="19"/>
  </w:num>
  <w:num w:numId="20" w16cid:durableId="2140878364">
    <w:abstractNumId w:val="19"/>
  </w:num>
  <w:num w:numId="21" w16cid:durableId="1284968867">
    <w:abstractNumId w:val="19"/>
  </w:num>
  <w:num w:numId="22" w16cid:durableId="150755347">
    <w:abstractNumId w:val="13"/>
  </w:num>
  <w:num w:numId="23" w16cid:durableId="791677163">
    <w:abstractNumId w:val="16"/>
  </w:num>
  <w:num w:numId="24" w16cid:durableId="15202699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D7"/>
    <w:rsid w:val="000017F0"/>
    <w:rsid w:val="000042B3"/>
    <w:rsid w:val="00004E66"/>
    <w:rsid w:val="000068B0"/>
    <w:rsid w:val="00006C10"/>
    <w:rsid w:val="00007CCF"/>
    <w:rsid w:val="000127F1"/>
    <w:rsid w:val="0001471A"/>
    <w:rsid w:val="00014FAC"/>
    <w:rsid w:val="00016557"/>
    <w:rsid w:val="00016DB3"/>
    <w:rsid w:val="00022B32"/>
    <w:rsid w:val="00022D8C"/>
    <w:rsid w:val="00023C40"/>
    <w:rsid w:val="0002507D"/>
    <w:rsid w:val="000250E7"/>
    <w:rsid w:val="00027985"/>
    <w:rsid w:val="00031D6A"/>
    <w:rsid w:val="00033397"/>
    <w:rsid w:val="00035FEA"/>
    <w:rsid w:val="00040095"/>
    <w:rsid w:val="00040621"/>
    <w:rsid w:val="00040996"/>
    <w:rsid w:val="00041701"/>
    <w:rsid w:val="00051E46"/>
    <w:rsid w:val="00051EE5"/>
    <w:rsid w:val="00052BF6"/>
    <w:rsid w:val="00052EF6"/>
    <w:rsid w:val="00057F93"/>
    <w:rsid w:val="000618CF"/>
    <w:rsid w:val="00065268"/>
    <w:rsid w:val="00067F9C"/>
    <w:rsid w:val="0007066B"/>
    <w:rsid w:val="00070B5E"/>
    <w:rsid w:val="00070B66"/>
    <w:rsid w:val="00073C9C"/>
    <w:rsid w:val="00076412"/>
    <w:rsid w:val="00080512"/>
    <w:rsid w:val="00081407"/>
    <w:rsid w:val="00090468"/>
    <w:rsid w:val="000940CB"/>
    <w:rsid w:val="00094568"/>
    <w:rsid w:val="000965E4"/>
    <w:rsid w:val="0009767B"/>
    <w:rsid w:val="000A1C86"/>
    <w:rsid w:val="000B0C66"/>
    <w:rsid w:val="000B1DCE"/>
    <w:rsid w:val="000B203D"/>
    <w:rsid w:val="000B516F"/>
    <w:rsid w:val="000B7BCF"/>
    <w:rsid w:val="000B7FE1"/>
    <w:rsid w:val="000C0B00"/>
    <w:rsid w:val="000C2780"/>
    <w:rsid w:val="000C522B"/>
    <w:rsid w:val="000D58AB"/>
    <w:rsid w:val="000F00C7"/>
    <w:rsid w:val="000F1AA0"/>
    <w:rsid w:val="000F370A"/>
    <w:rsid w:val="000F3D61"/>
    <w:rsid w:val="001066D6"/>
    <w:rsid w:val="001106B8"/>
    <w:rsid w:val="00110BF5"/>
    <w:rsid w:val="00112F1A"/>
    <w:rsid w:val="001138D6"/>
    <w:rsid w:val="0011661B"/>
    <w:rsid w:val="0011794D"/>
    <w:rsid w:val="00120451"/>
    <w:rsid w:val="00121F95"/>
    <w:rsid w:val="0012610D"/>
    <w:rsid w:val="00130896"/>
    <w:rsid w:val="00134942"/>
    <w:rsid w:val="00135CE5"/>
    <w:rsid w:val="00145075"/>
    <w:rsid w:val="00145775"/>
    <w:rsid w:val="00146D87"/>
    <w:rsid w:val="0015566A"/>
    <w:rsid w:val="00156E0B"/>
    <w:rsid w:val="001677F3"/>
    <w:rsid w:val="00171031"/>
    <w:rsid w:val="0017129A"/>
    <w:rsid w:val="001741A0"/>
    <w:rsid w:val="0017444E"/>
    <w:rsid w:val="00175FA0"/>
    <w:rsid w:val="0018130A"/>
    <w:rsid w:val="0018542A"/>
    <w:rsid w:val="00185BFD"/>
    <w:rsid w:val="00187B5C"/>
    <w:rsid w:val="00194CD0"/>
    <w:rsid w:val="001A30AA"/>
    <w:rsid w:val="001B2B54"/>
    <w:rsid w:val="001B49C9"/>
    <w:rsid w:val="001C0703"/>
    <w:rsid w:val="001C23F4"/>
    <w:rsid w:val="001C3321"/>
    <w:rsid w:val="001C4016"/>
    <w:rsid w:val="001C4F79"/>
    <w:rsid w:val="001C7CA3"/>
    <w:rsid w:val="001D6F43"/>
    <w:rsid w:val="001E07DC"/>
    <w:rsid w:val="001E667B"/>
    <w:rsid w:val="001E7862"/>
    <w:rsid w:val="001F168B"/>
    <w:rsid w:val="001F2152"/>
    <w:rsid w:val="001F766B"/>
    <w:rsid w:val="001F7831"/>
    <w:rsid w:val="00201259"/>
    <w:rsid w:val="00201E27"/>
    <w:rsid w:val="00203420"/>
    <w:rsid w:val="00204045"/>
    <w:rsid w:val="002065CE"/>
    <w:rsid w:val="0020712B"/>
    <w:rsid w:val="00210578"/>
    <w:rsid w:val="00213C4B"/>
    <w:rsid w:val="002159FB"/>
    <w:rsid w:val="00215E04"/>
    <w:rsid w:val="002220EA"/>
    <w:rsid w:val="00222EB0"/>
    <w:rsid w:val="002236C8"/>
    <w:rsid w:val="0022449A"/>
    <w:rsid w:val="00225B18"/>
    <w:rsid w:val="0022606D"/>
    <w:rsid w:val="00226741"/>
    <w:rsid w:val="00231728"/>
    <w:rsid w:val="00237C78"/>
    <w:rsid w:val="00244A05"/>
    <w:rsid w:val="00247B24"/>
    <w:rsid w:val="00250404"/>
    <w:rsid w:val="00251112"/>
    <w:rsid w:val="00256B74"/>
    <w:rsid w:val="002610D8"/>
    <w:rsid w:val="00263459"/>
    <w:rsid w:val="00265DE7"/>
    <w:rsid w:val="00271531"/>
    <w:rsid w:val="002747EC"/>
    <w:rsid w:val="00276019"/>
    <w:rsid w:val="00276F0D"/>
    <w:rsid w:val="002823D5"/>
    <w:rsid w:val="002855BF"/>
    <w:rsid w:val="00290A7C"/>
    <w:rsid w:val="00290EEE"/>
    <w:rsid w:val="002949FC"/>
    <w:rsid w:val="002A738D"/>
    <w:rsid w:val="002B2988"/>
    <w:rsid w:val="002B46A8"/>
    <w:rsid w:val="002B6B28"/>
    <w:rsid w:val="002B7F3C"/>
    <w:rsid w:val="002C0CDC"/>
    <w:rsid w:val="002C4C7E"/>
    <w:rsid w:val="002C4C80"/>
    <w:rsid w:val="002D3474"/>
    <w:rsid w:val="002D3A6B"/>
    <w:rsid w:val="002D3AB3"/>
    <w:rsid w:val="002E0E28"/>
    <w:rsid w:val="002E310E"/>
    <w:rsid w:val="002F0D22"/>
    <w:rsid w:val="002F26EC"/>
    <w:rsid w:val="002F46DE"/>
    <w:rsid w:val="003022B7"/>
    <w:rsid w:val="003025E5"/>
    <w:rsid w:val="00307D56"/>
    <w:rsid w:val="00310060"/>
    <w:rsid w:val="003107E6"/>
    <w:rsid w:val="00311B17"/>
    <w:rsid w:val="00316F31"/>
    <w:rsid w:val="003172DC"/>
    <w:rsid w:val="003178B0"/>
    <w:rsid w:val="0032371A"/>
    <w:rsid w:val="00325AE3"/>
    <w:rsid w:val="00326069"/>
    <w:rsid w:val="003274B2"/>
    <w:rsid w:val="00330D7B"/>
    <w:rsid w:val="00331C69"/>
    <w:rsid w:val="00332EFF"/>
    <w:rsid w:val="00335FDC"/>
    <w:rsid w:val="00340FFE"/>
    <w:rsid w:val="00341815"/>
    <w:rsid w:val="00342A4A"/>
    <w:rsid w:val="00352FB0"/>
    <w:rsid w:val="00353603"/>
    <w:rsid w:val="0035462D"/>
    <w:rsid w:val="003548E2"/>
    <w:rsid w:val="0035517A"/>
    <w:rsid w:val="0035525B"/>
    <w:rsid w:val="0035551F"/>
    <w:rsid w:val="00360C58"/>
    <w:rsid w:val="0036459E"/>
    <w:rsid w:val="00364B41"/>
    <w:rsid w:val="00365CA5"/>
    <w:rsid w:val="00365D04"/>
    <w:rsid w:val="00370C48"/>
    <w:rsid w:val="00373B4B"/>
    <w:rsid w:val="00383096"/>
    <w:rsid w:val="003874E1"/>
    <w:rsid w:val="00391CD1"/>
    <w:rsid w:val="0039346C"/>
    <w:rsid w:val="0039389D"/>
    <w:rsid w:val="00395C8C"/>
    <w:rsid w:val="00397477"/>
    <w:rsid w:val="003A41EF"/>
    <w:rsid w:val="003B112E"/>
    <w:rsid w:val="003B1576"/>
    <w:rsid w:val="003B1BAC"/>
    <w:rsid w:val="003B3F3B"/>
    <w:rsid w:val="003B40AD"/>
    <w:rsid w:val="003B5B6A"/>
    <w:rsid w:val="003B6478"/>
    <w:rsid w:val="003B7F2E"/>
    <w:rsid w:val="003C2D63"/>
    <w:rsid w:val="003C4E37"/>
    <w:rsid w:val="003C774E"/>
    <w:rsid w:val="003C77D1"/>
    <w:rsid w:val="003D0FD0"/>
    <w:rsid w:val="003D324B"/>
    <w:rsid w:val="003D46C0"/>
    <w:rsid w:val="003E16BE"/>
    <w:rsid w:val="003E30B2"/>
    <w:rsid w:val="003E5FE9"/>
    <w:rsid w:val="003E759D"/>
    <w:rsid w:val="003E7D89"/>
    <w:rsid w:val="003F06AC"/>
    <w:rsid w:val="003F0D8F"/>
    <w:rsid w:val="003F1F6F"/>
    <w:rsid w:val="003F4E28"/>
    <w:rsid w:val="003F4EBF"/>
    <w:rsid w:val="003F50F5"/>
    <w:rsid w:val="003F62F9"/>
    <w:rsid w:val="003F76B6"/>
    <w:rsid w:val="004006E8"/>
    <w:rsid w:val="00401297"/>
    <w:rsid w:val="00401855"/>
    <w:rsid w:val="0040328A"/>
    <w:rsid w:val="0040775B"/>
    <w:rsid w:val="00410829"/>
    <w:rsid w:val="00410A99"/>
    <w:rsid w:val="004130D4"/>
    <w:rsid w:val="004132D6"/>
    <w:rsid w:val="0041618D"/>
    <w:rsid w:val="0042000B"/>
    <w:rsid w:val="004264AE"/>
    <w:rsid w:val="00431234"/>
    <w:rsid w:val="004359D6"/>
    <w:rsid w:val="00440BC4"/>
    <w:rsid w:val="00442540"/>
    <w:rsid w:val="00445CB2"/>
    <w:rsid w:val="00446C3A"/>
    <w:rsid w:val="0044723E"/>
    <w:rsid w:val="00456991"/>
    <w:rsid w:val="004577BD"/>
    <w:rsid w:val="00457844"/>
    <w:rsid w:val="00465587"/>
    <w:rsid w:val="00470D76"/>
    <w:rsid w:val="00473069"/>
    <w:rsid w:val="0047329F"/>
    <w:rsid w:val="00476915"/>
    <w:rsid w:val="00477455"/>
    <w:rsid w:val="004801F1"/>
    <w:rsid w:val="0048395E"/>
    <w:rsid w:val="00483F29"/>
    <w:rsid w:val="0048595F"/>
    <w:rsid w:val="004910E7"/>
    <w:rsid w:val="004943E2"/>
    <w:rsid w:val="00496743"/>
    <w:rsid w:val="0049797F"/>
    <w:rsid w:val="004A1F7B"/>
    <w:rsid w:val="004A280E"/>
    <w:rsid w:val="004A5D7B"/>
    <w:rsid w:val="004A67EF"/>
    <w:rsid w:val="004C4491"/>
    <w:rsid w:val="004C44D2"/>
    <w:rsid w:val="004C71F1"/>
    <w:rsid w:val="004C7BA9"/>
    <w:rsid w:val="004D3578"/>
    <w:rsid w:val="004D380D"/>
    <w:rsid w:val="004E0BF7"/>
    <w:rsid w:val="004E213A"/>
    <w:rsid w:val="004E3396"/>
    <w:rsid w:val="004E5BA3"/>
    <w:rsid w:val="004E7553"/>
    <w:rsid w:val="004F0A8F"/>
    <w:rsid w:val="004F118B"/>
    <w:rsid w:val="004F4540"/>
    <w:rsid w:val="004F4EE4"/>
    <w:rsid w:val="004F7358"/>
    <w:rsid w:val="004F73A7"/>
    <w:rsid w:val="00500EF3"/>
    <w:rsid w:val="00503171"/>
    <w:rsid w:val="005043A0"/>
    <w:rsid w:val="00506C28"/>
    <w:rsid w:val="0050755B"/>
    <w:rsid w:val="00511342"/>
    <w:rsid w:val="00512634"/>
    <w:rsid w:val="00512849"/>
    <w:rsid w:val="005176C0"/>
    <w:rsid w:val="00522ACE"/>
    <w:rsid w:val="005244B3"/>
    <w:rsid w:val="00534DA0"/>
    <w:rsid w:val="00537809"/>
    <w:rsid w:val="00542423"/>
    <w:rsid w:val="00542F32"/>
    <w:rsid w:val="005432D9"/>
    <w:rsid w:val="00543E6C"/>
    <w:rsid w:val="00544FD1"/>
    <w:rsid w:val="00546994"/>
    <w:rsid w:val="005469C1"/>
    <w:rsid w:val="0055287F"/>
    <w:rsid w:val="00552A17"/>
    <w:rsid w:val="00553F25"/>
    <w:rsid w:val="00554FCF"/>
    <w:rsid w:val="00555A33"/>
    <w:rsid w:val="00561F02"/>
    <w:rsid w:val="005649C7"/>
    <w:rsid w:val="00565087"/>
    <w:rsid w:val="0056573F"/>
    <w:rsid w:val="005662F1"/>
    <w:rsid w:val="00571279"/>
    <w:rsid w:val="00571AA9"/>
    <w:rsid w:val="00573167"/>
    <w:rsid w:val="005736A5"/>
    <w:rsid w:val="00575FC5"/>
    <w:rsid w:val="005801FF"/>
    <w:rsid w:val="0059620D"/>
    <w:rsid w:val="00596AAC"/>
    <w:rsid w:val="00597E3B"/>
    <w:rsid w:val="005A13AB"/>
    <w:rsid w:val="005A1867"/>
    <w:rsid w:val="005A49C6"/>
    <w:rsid w:val="005A690B"/>
    <w:rsid w:val="005A77E7"/>
    <w:rsid w:val="005B0B37"/>
    <w:rsid w:val="005C6770"/>
    <w:rsid w:val="005C766E"/>
    <w:rsid w:val="005C7CD5"/>
    <w:rsid w:val="005D01D1"/>
    <w:rsid w:val="005D07A4"/>
    <w:rsid w:val="005D4F5D"/>
    <w:rsid w:val="005D6D4C"/>
    <w:rsid w:val="005E2D2A"/>
    <w:rsid w:val="005E70CF"/>
    <w:rsid w:val="005F4F24"/>
    <w:rsid w:val="006010DF"/>
    <w:rsid w:val="0060382C"/>
    <w:rsid w:val="00611566"/>
    <w:rsid w:val="006131CC"/>
    <w:rsid w:val="00613B06"/>
    <w:rsid w:val="00616BD9"/>
    <w:rsid w:val="006231E2"/>
    <w:rsid w:val="00623E18"/>
    <w:rsid w:val="00630E25"/>
    <w:rsid w:val="00631471"/>
    <w:rsid w:val="00631F7C"/>
    <w:rsid w:val="006335F9"/>
    <w:rsid w:val="00634653"/>
    <w:rsid w:val="00636E4D"/>
    <w:rsid w:val="00646D99"/>
    <w:rsid w:val="00650AC5"/>
    <w:rsid w:val="00651AF8"/>
    <w:rsid w:val="00653435"/>
    <w:rsid w:val="006565C5"/>
    <w:rsid w:val="00656910"/>
    <w:rsid w:val="006574C0"/>
    <w:rsid w:val="00662D47"/>
    <w:rsid w:val="00666A31"/>
    <w:rsid w:val="00670E56"/>
    <w:rsid w:val="00673CA1"/>
    <w:rsid w:val="00676E9B"/>
    <w:rsid w:val="00686030"/>
    <w:rsid w:val="00690050"/>
    <w:rsid w:val="0069386F"/>
    <w:rsid w:val="00696821"/>
    <w:rsid w:val="006A06A8"/>
    <w:rsid w:val="006A2E40"/>
    <w:rsid w:val="006A63A8"/>
    <w:rsid w:val="006A6929"/>
    <w:rsid w:val="006A6D84"/>
    <w:rsid w:val="006A7B19"/>
    <w:rsid w:val="006B0EB3"/>
    <w:rsid w:val="006B2C74"/>
    <w:rsid w:val="006B3BB2"/>
    <w:rsid w:val="006B4A47"/>
    <w:rsid w:val="006B5303"/>
    <w:rsid w:val="006C1DAF"/>
    <w:rsid w:val="006C4133"/>
    <w:rsid w:val="006C66D8"/>
    <w:rsid w:val="006D0D91"/>
    <w:rsid w:val="006D1E24"/>
    <w:rsid w:val="006D292C"/>
    <w:rsid w:val="006D35DE"/>
    <w:rsid w:val="006D78E5"/>
    <w:rsid w:val="006E1057"/>
    <w:rsid w:val="006E1417"/>
    <w:rsid w:val="006E55AF"/>
    <w:rsid w:val="006E7F49"/>
    <w:rsid w:val="006F5D37"/>
    <w:rsid w:val="006F6A2C"/>
    <w:rsid w:val="006F75AE"/>
    <w:rsid w:val="00701E79"/>
    <w:rsid w:val="00703BBD"/>
    <w:rsid w:val="007069DC"/>
    <w:rsid w:val="00710201"/>
    <w:rsid w:val="00712709"/>
    <w:rsid w:val="00715C1C"/>
    <w:rsid w:val="0072073A"/>
    <w:rsid w:val="00723B23"/>
    <w:rsid w:val="00724054"/>
    <w:rsid w:val="00731BA8"/>
    <w:rsid w:val="007342B5"/>
    <w:rsid w:val="00734A5B"/>
    <w:rsid w:val="00742ACF"/>
    <w:rsid w:val="00744E76"/>
    <w:rsid w:val="00747492"/>
    <w:rsid w:val="007516E8"/>
    <w:rsid w:val="00751FBD"/>
    <w:rsid w:val="00755A67"/>
    <w:rsid w:val="0075768F"/>
    <w:rsid w:val="00757D40"/>
    <w:rsid w:val="00765CC3"/>
    <w:rsid w:val="00765D29"/>
    <w:rsid w:val="007662B5"/>
    <w:rsid w:val="00774EBD"/>
    <w:rsid w:val="00775AFC"/>
    <w:rsid w:val="00781F0F"/>
    <w:rsid w:val="00784BE9"/>
    <w:rsid w:val="0078727C"/>
    <w:rsid w:val="0079049D"/>
    <w:rsid w:val="0079143F"/>
    <w:rsid w:val="00793DC5"/>
    <w:rsid w:val="00796823"/>
    <w:rsid w:val="007A0371"/>
    <w:rsid w:val="007A2E55"/>
    <w:rsid w:val="007A55E5"/>
    <w:rsid w:val="007A7B51"/>
    <w:rsid w:val="007B1340"/>
    <w:rsid w:val="007B170E"/>
    <w:rsid w:val="007B18D8"/>
    <w:rsid w:val="007B2FE4"/>
    <w:rsid w:val="007B3444"/>
    <w:rsid w:val="007B5BBD"/>
    <w:rsid w:val="007B6B0D"/>
    <w:rsid w:val="007B72B7"/>
    <w:rsid w:val="007C095F"/>
    <w:rsid w:val="007C2DD0"/>
    <w:rsid w:val="007C3718"/>
    <w:rsid w:val="007D0C07"/>
    <w:rsid w:val="007D12DA"/>
    <w:rsid w:val="007D207A"/>
    <w:rsid w:val="007E2C7A"/>
    <w:rsid w:val="007E37D8"/>
    <w:rsid w:val="007E3D53"/>
    <w:rsid w:val="007E74DB"/>
    <w:rsid w:val="007E7B83"/>
    <w:rsid w:val="007F045B"/>
    <w:rsid w:val="007F1BA1"/>
    <w:rsid w:val="007F2217"/>
    <w:rsid w:val="007F2E08"/>
    <w:rsid w:val="007F3B5B"/>
    <w:rsid w:val="007F480A"/>
    <w:rsid w:val="007F614D"/>
    <w:rsid w:val="007F6EAB"/>
    <w:rsid w:val="007F73AD"/>
    <w:rsid w:val="007F7B5F"/>
    <w:rsid w:val="007F7C64"/>
    <w:rsid w:val="00801B4D"/>
    <w:rsid w:val="008024FA"/>
    <w:rsid w:val="008028A4"/>
    <w:rsid w:val="00805405"/>
    <w:rsid w:val="00811B08"/>
    <w:rsid w:val="00812992"/>
    <w:rsid w:val="00812B17"/>
    <w:rsid w:val="00813245"/>
    <w:rsid w:val="00814904"/>
    <w:rsid w:val="008154E3"/>
    <w:rsid w:val="00815CF2"/>
    <w:rsid w:val="008224A2"/>
    <w:rsid w:val="00823F0B"/>
    <w:rsid w:val="00836C46"/>
    <w:rsid w:val="00840DE0"/>
    <w:rsid w:val="00843DB7"/>
    <w:rsid w:val="008463FA"/>
    <w:rsid w:val="00846E09"/>
    <w:rsid w:val="00847CD0"/>
    <w:rsid w:val="00856343"/>
    <w:rsid w:val="0085650A"/>
    <w:rsid w:val="00856869"/>
    <w:rsid w:val="008607A8"/>
    <w:rsid w:val="0086354A"/>
    <w:rsid w:val="00863BB6"/>
    <w:rsid w:val="008641E2"/>
    <w:rsid w:val="008651E7"/>
    <w:rsid w:val="008664B0"/>
    <w:rsid w:val="00873E0E"/>
    <w:rsid w:val="008768CA"/>
    <w:rsid w:val="00876FC4"/>
    <w:rsid w:val="00877EF9"/>
    <w:rsid w:val="00880559"/>
    <w:rsid w:val="00882A3F"/>
    <w:rsid w:val="00882EA4"/>
    <w:rsid w:val="008864C2"/>
    <w:rsid w:val="00887775"/>
    <w:rsid w:val="00893ED3"/>
    <w:rsid w:val="008A2E02"/>
    <w:rsid w:val="008A735A"/>
    <w:rsid w:val="008B03F7"/>
    <w:rsid w:val="008B4752"/>
    <w:rsid w:val="008B5306"/>
    <w:rsid w:val="008B54E8"/>
    <w:rsid w:val="008C1252"/>
    <w:rsid w:val="008C268B"/>
    <w:rsid w:val="008C2E2A"/>
    <w:rsid w:val="008C3057"/>
    <w:rsid w:val="008C513E"/>
    <w:rsid w:val="008C5AFA"/>
    <w:rsid w:val="008C74BE"/>
    <w:rsid w:val="008D0849"/>
    <w:rsid w:val="008D2E4D"/>
    <w:rsid w:val="008D3290"/>
    <w:rsid w:val="008E05C8"/>
    <w:rsid w:val="008E1753"/>
    <w:rsid w:val="008E56BA"/>
    <w:rsid w:val="008F396F"/>
    <w:rsid w:val="008F3DCD"/>
    <w:rsid w:val="0090271F"/>
    <w:rsid w:val="00902DB9"/>
    <w:rsid w:val="009041EB"/>
    <w:rsid w:val="0090466A"/>
    <w:rsid w:val="00905E5A"/>
    <w:rsid w:val="009076E4"/>
    <w:rsid w:val="00912C7E"/>
    <w:rsid w:val="0091407B"/>
    <w:rsid w:val="0092155B"/>
    <w:rsid w:val="00922E92"/>
    <w:rsid w:val="00923655"/>
    <w:rsid w:val="009238A3"/>
    <w:rsid w:val="009248C6"/>
    <w:rsid w:val="00924F6D"/>
    <w:rsid w:val="00926316"/>
    <w:rsid w:val="0093090D"/>
    <w:rsid w:val="00931556"/>
    <w:rsid w:val="009339CB"/>
    <w:rsid w:val="00934E15"/>
    <w:rsid w:val="00936071"/>
    <w:rsid w:val="00937490"/>
    <w:rsid w:val="009376CD"/>
    <w:rsid w:val="00940212"/>
    <w:rsid w:val="00941B27"/>
    <w:rsid w:val="00942EC2"/>
    <w:rsid w:val="009548DB"/>
    <w:rsid w:val="0095535F"/>
    <w:rsid w:val="00961B32"/>
    <w:rsid w:val="00962509"/>
    <w:rsid w:val="00962DFA"/>
    <w:rsid w:val="00963967"/>
    <w:rsid w:val="00963F1A"/>
    <w:rsid w:val="00970688"/>
    <w:rsid w:val="00970DB3"/>
    <w:rsid w:val="00974BB0"/>
    <w:rsid w:val="00975BCD"/>
    <w:rsid w:val="009818A2"/>
    <w:rsid w:val="00981911"/>
    <w:rsid w:val="00981B71"/>
    <w:rsid w:val="00986A69"/>
    <w:rsid w:val="00987FCF"/>
    <w:rsid w:val="00990C4D"/>
    <w:rsid w:val="009928A9"/>
    <w:rsid w:val="0099322D"/>
    <w:rsid w:val="0099351D"/>
    <w:rsid w:val="00996C22"/>
    <w:rsid w:val="009A0AF3"/>
    <w:rsid w:val="009A6D90"/>
    <w:rsid w:val="009B07CD"/>
    <w:rsid w:val="009B3CA2"/>
    <w:rsid w:val="009C033C"/>
    <w:rsid w:val="009C16D4"/>
    <w:rsid w:val="009C19E9"/>
    <w:rsid w:val="009C589D"/>
    <w:rsid w:val="009C6715"/>
    <w:rsid w:val="009C771D"/>
    <w:rsid w:val="009C78B0"/>
    <w:rsid w:val="009D74A6"/>
    <w:rsid w:val="009E01FA"/>
    <w:rsid w:val="009E038C"/>
    <w:rsid w:val="009E0E87"/>
    <w:rsid w:val="009E7A42"/>
    <w:rsid w:val="009F1717"/>
    <w:rsid w:val="009F3045"/>
    <w:rsid w:val="00A00418"/>
    <w:rsid w:val="00A01FB2"/>
    <w:rsid w:val="00A02426"/>
    <w:rsid w:val="00A05AC6"/>
    <w:rsid w:val="00A07D9A"/>
    <w:rsid w:val="00A10F02"/>
    <w:rsid w:val="00A13705"/>
    <w:rsid w:val="00A17176"/>
    <w:rsid w:val="00A204CA"/>
    <w:rsid w:val="00A209D6"/>
    <w:rsid w:val="00A22738"/>
    <w:rsid w:val="00A24AC5"/>
    <w:rsid w:val="00A2556C"/>
    <w:rsid w:val="00A25EC4"/>
    <w:rsid w:val="00A320DA"/>
    <w:rsid w:val="00A32CDD"/>
    <w:rsid w:val="00A341DB"/>
    <w:rsid w:val="00A354FD"/>
    <w:rsid w:val="00A36F5F"/>
    <w:rsid w:val="00A37B23"/>
    <w:rsid w:val="00A405F1"/>
    <w:rsid w:val="00A430EC"/>
    <w:rsid w:val="00A453E2"/>
    <w:rsid w:val="00A46624"/>
    <w:rsid w:val="00A46D6E"/>
    <w:rsid w:val="00A53724"/>
    <w:rsid w:val="00A54B2B"/>
    <w:rsid w:val="00A57D42"/>
    <w:rsid w:val="00A621BC"/>
    <w:rsid w:val="00A62590"/>
    <w:rsid w:val="00A656C5"/>
    <w:rsid w:val="00A67CBB"/>
    <w:rsid w:val="00A703B6"/>
    <w:rsid w:val="00A819C4"/>
    <w:rsid w:val="00A81E76"/>
    <w:rsid w:val="00A82346"/>
    <w:rsid w:val="00A877E2"/>
    <w:rsid w:val="00A87ABB"/>
    <w:rsid w:val="00A92783"/>
    <w:rsid w:val="00A93B54"/>
    <w:rsid w:val="00A9671C"/>
    <w:rsid w:val="00AA1553"/>
    <w:rsid w:val="00AB09D2"/>
    <w:rsid w:val="00AB20CA"/>
    <w:rsid w:val="00AB2CBC"/>
    <w:rsid w:val="00AB3B7C"/>
    <w:rsid w:val="00AB3E33"/>
    <w:rsid w:val="00AB46E0"/>
    <w:rsid w:val="00AC059A"/>
    <w:rsid w:val="00AC08CA"/>
    <w:rsid w:val="00AC39DB"/>
    <w:rsid w:val="00AC4824"/>
    <w:rsid w:val="00AC52B3"/>
    <w:rsid w:val="00AD0208"/>
    <w:rsid w:val="00AD0386"/>
    <w:rsid w:val="00AD7E7C"/>
    <w:rsid w:val="00AE1EA6"/>
    <w:rsid w:val="00AE2B9A"/>
    <w:rsid w:val="00AE3F4E"/>
    <w:rsid w:val="00AF0D9F"/>
    <w:rsid w:val="00AF2474"/>
    <w:rsid w:val="00AF2492"/>
    <w:rsid w:val="00AF4DCD"/>
    <w:rsid w:val="00AF7F2D"/>
    <w:rsid w:val="00B011B3"/>
    <w:rsid w:val="00B01FE8"/>
    <w:rsid w:val="00B020A4"/>
    <w:rsid w:val="00B04436"/>
    <w:rsid w:val="00B04EA4"/>
    <w:rsid w:val="00B05380"/>
    <w:rsid w:val="00B05962"/>
    <w:rsid w:val="00B101F3"/>
    <w:rsid w:val="00B1458A"/>
    <w:rsid w:val="00B15426"/>
    <w:rsid w:val="00B15449"/>
    <w:rsid w:val="00B15810"/>
    <w:rsid w:val="00B15D07"/>
    <w:rsid w:val="00B16C2F"/>
    <w:rsid w:val="00B204D7"/>
    <w:rsid w:val="00B20782"/>
    <w:rsid w:val="00B20F85"/>
    <w:rsid w:val="00B25654"/>
    <w:rsid w:val="00B27303"/>
    <w:rsid w:val="00B34BB8"/>
    <w:rsid w:val="00B35DA3"/>
    <w:rsid w:val="00B36B5D"/>
    <w:rsid w:val="00B40BFC"/>
    <w:rsid w:val="00B41AF9"/>
    <w:rsid w:val="00B47FD1"/>
    <w:rsid w:val="00B516BB"/>
    <w:rsid w:val="00B53F9B"/>
    <w:rsid w:val="00B56CD3"/>
    <w:rsid w:val="00B5751D"/>
    <w:rsid w:val="00B630FD"/>
    <w:rsid w:val="00B63542"/>
    <w:rsid w:val="00B636D4"/>
    <w:rsid w:val="00B64CDC"/>
    <w:rsid w:val="00B669E9"/>
    <w:rsid w:val="00B66F65"/>
    <w:rsid w:val="00B7005A"/>
    <w:rsid w:val="00B71E0B"/>
    <w:rsid w:val="00B71ED2"/>
    <w:rsid w:val="00B7269E"/>
    <w:rsid w:val="00B7538C"/>
    <w:rsid w:val="00B800E5"/>
    <w:rsid w:val="00B838BA"/>
    <w:rsid w:val="00B84DB2"/>
    <w:rsid w:val="00B91E97"/>
    <w:rsid w:val="00B9715F"/>
    <w:rsid w:val="00B97DF5"/>
    <w:rsid w:val="00BA2078"/>
    <w:rsid w:val="00BA7E23"/>
    <w:rsid w:val="00BB191F"/>
    <w:rsid w:val="00BB77C9"/>
    <w:rsid w:val="00BC3139"/>
    <w:rsid w:val="00BC3555"/>
    <w:rsid w:val="00BC487D"/>
    <w:rsid w:val="00BC54D8"/>
    <w:rsid w:val="00BD0C3D"/>
    <w:rsid w:val="00BD1E5A"/>
    <w:rsid w:val="00BD3D72"/>
    <w:rsid w:val="00BD7EB8"/>
    <w:rsid w:val="00BD7F3B"/>
    <w:rsid w:val="00BE7D21"/>
    <w:rsid w:val="00C0060E"/>
    <w:rsid w:val="00C032B6"/>
    <w:rsid w:val="00C12494"/>
    <w:rsid w:val="00C12B51"/>
    <w:rsid w:val="00C20E6C"/>
    <w:rsid w:val="00C24650"/>
    <w:rsid w:val="00C25465"/>
    <w:rsid w:val="00C31806"/>
    <w:rsid w:val="00C32C8D"/>
    <w:rsid w:val="00C33079"/>
    <w:rsid w:val="00C330C7"/>
    <w:rsid w:val="00C33737"/>
    <w:rsid w:val="00C33944"/>
    <w:rsid w:val="00C35E05"/>
    <w:rsid w:val="00C36488"/>
    <w:rsid w:val="00C36935"/>
    <w:rsid w:val="00C37A09"/>
    <w:rsid w:val="00C4332B"/>
    <w:rsid w:val="00C51449"/>
    <w:rsid w:val="00C55A12"/>
    <w:rsid w:val="00C5784D"/>
    <w:rsid w:val="00C631D6"/>
    <w:rsid w:val="00C651AA"/>
    <w:rsid w:val="00C6553E"/>
    <w:rsid w:val="00C701D2"/>
    <w:rsid w:val="00C767FD"/>
    <w:rsid w:val="00C7769E"/>
    <w:rsid w:val="00C80B9A"/>
    <w:rsid w:val="00C83460"/>
    <w:rsid w:val="00C834A9"/>
    <w:rsid w:val="00C83A13"/>
    <w:rsid w:val="00C86F10"/>
    <w:rsid w:val="00C9068C"/>
    <w:rsid w:val="00C92967"/>
    <w:rsid w:val="00C95D93"/>
    <w:rsid w:val="00C9712B"/>
    <w:rsid w:val="00CA0B7C"/>
    <w:rsid w:val="00CA1085"/>
    <w:rsid w:val="00CA1742"/>
    <w:rsid w:val="00CA1977"/>
    <w:rsid w:val="00CA3585"/>
    <w:rsid w:val="00CA3D0C"/>
    <w:rsid w:val="00CA654B"/>
    <w:rsid w:val="00CA6598"/>
    <w:rsid w:val="00CA689D"/>
    <w:rsid w:val="00CA70E5"/>
    <w:rsid w:val="00CA7C0B"/>
    <w:rsid w:val="00CB36AD"/>
    <w:rsid w:val="00CB5051"/>
    <w:rsid w:val="00CB72B8"/>
    <w:rsid w:val="00CC3651"/>
    <w:rsid w:val="00CD0BA8"/>
    <w:rsid w:val="00CD1209"/>
    <w:rsid w:val="00CD44DA"/>
    <w:rsid w:val="00CD4C7B"/>
    <w:rsid w:val="00CD4D88"/>
    <w:rsid w:val="00CD4F8F"/>
    <w:rsid w:val="00CD5097"/>
    <w:rsid w:val="00CD58FE"/>
    <w:rsid w:val="00CD71AF"/>
    <w:rsid w:val="00CE0C93"/>
    <w:rsid w:val="00CE153F"/>
    <w:rsid w:val="00CE43E2"/>
    <w:rsid w:val="00CE4CDB"/>
    <w:rsid w:val="00CE4F6B"/>
    <w:rsid w:val="00CE6A18"/>
    <w:rsid w:val="00CF3316"/>
    <w:rsid w:val="00CF6F5E"/>
    <w:rsid w:val="00D00F85"/>
    <w:rsid w:val="00D03387"/>
    <w:rsid w:val="00D04BBA"/>
    <w:rsid w:val="00D062B9"/>
    <w:rsid w:val="00D10C64"/>
    <w:rsid w:val="00D13DB1"/>
    <w:rsid w:val="00D14AA3"/>
    <w:rsid w:val="00D246CE"/>
    <w:rsid w:val="00D25D96"/>
    <w:rsid w:val="00D328F2"/>
    <w:rsid w:val="00D33BE3"/>
    <w:rsid w:val="00D353F4"/>
    <w:rsid w:val="00D3579C"/>
    <w:rsid w:val="00D35C5A"/>
    <w:rsid w:val="00D3792D"/>
    <w:rsid w:val="00D52337"/>
    <w:rsid w:val="00D543A8"/>
    <w:rsid w:val="00D54820"/>
    <w:rsid w:val="00D55E47"/>
    <w:rsid w:val="00D62E19"/>
    <w:rsid w:val="00D62F15"/>
    <w:rsid w:val="00D65368"/>
    <w:rsid w:val="00D67CD1"/>
    <w:rsid w:val="00D72012"/>
    <w:rsid w:val="00D738D6"/>
    <w:rsid w:val="00D80795"/>
    <w:rsid w:val="00D854BE"/>
    <w:rsid w:val="00D871B1"/>
    <w:rsid w:val="00D872AF"/>
    <w:rsid w:val="00D87E00"/>
    <w:rsid w:val="00D9134D"/>
    <w:rsid w:val="00D96D11"/>
    <w:rsid w:val="00DA1718"/>
    <w:rsid w:val="00DA38C4"/>
    <w:rsid w:val="00DA7A03"/>
    <w:rsid w:val="00DB0DB8"/>
    <w:rsid w:val="00DB1818"/>
    <w:rsid w:val="00DC309B"/>
    <w:rsid w:val="00DC47BE"/>
    <w:rsid w:val="00DC4DA2"/>
    <w:rsid w:val="00DC5261"/>
    <w:rsid w:val="00DC5CB1"/>
    <w:rsid w:val="00DD1F16"/>
    <w:rsid w:val="00DD7687"/>
    <w:rsid w:val="00DE18E5"/>
    <w:rsid w:val="00DE25D2"/>
    <w:rsid w:val="00DE4840"/>
    <w:rsid w:val="00DE7F78"/>
    <w:rsid w:val="00DF1C1C"/>
    <w:rsid w:val="00DF630D"/>
    <w:rsid w:val="00DF688D"/>
    <w:rsid w:val="00DF751C"/>
    <w:rsid w:val="00DF7C20"/>
    <w:rsid w:val="00E02709"/>
    <w:rsid w:val="00E038FB"/>
    <w:rsid w:val="00E219F3"/>
    <w:rsid w:val="00E35BCC"/>
    <w:rsid w:val="00E40D2F"/>
    <w:rsid w:val="00E4118A"/>
    <w:rsid w:val="00E426AA"/>
    <w:rsid w:val="00E42C32"/>
    <w:rsid w:val="00E46C08"/>
    <w:rsid w:val="00E471CF"/>
    <w:rsid w:val="00E47E4C"/>
    <w:rsid w:val="00E504E3"/>
    <w:rsid w:val="00E524E6"/>
    <w:rsid w:val="00E62835"/>
    <w:rsid w:val="00E6480E"/>
    <w:rsid w:val="00E65648"/>
    <w:rsid w:val="00E67E8F"/>
    <w:rsid w:val="00E7088F"/>
    <w:rsid w:val="00E71E2B"/>
    <w:rsid w:val="00E758A9"/>
    <w:rsid w:val="00E76F97"/>
    <w:rsid w:val="00E76FBC"/>
    <w:rsid w:val="00E77645"/>
    <w:rsid w:val="00E817F0"/>
    <w:rsid w:val="00E83697"/>
    <w:rsid w:val="00E859B6"/>
    <w:rsid w:val="00E94473"/>
    <w:rsid w:val="00E9785C"/>
    <w:rsid w:val="00EA5F82"/>
    <w:rsid w:val="00EA66C9"/>
    <w:rsid w:val="00EA70B9"/>
    <w:rsid w:val="00EB0B3A"/>
    <w:rsid w:val="00EB1B57"/>
    <w:rsid w:val="00EB4A9F"/>
    <w:rsid w:val="00EB5D32"/>
    <w:rsid w:val="00EC1AB2"/>
    <w:rsid w:val="00EC22C2"/>
    <w:rsid w:val="00EC4A25"/>
    <w:rsid w:val="00EC5061"/>
    <w:rsid w:val="00ED120C"/>
    <w:rsid w:val="00ED3C2F"/>
    <w:rsid w:val="00ED5C5B"/>
    <w:rsid w:val="00EE2BA1"/>
    <w:rsid w:val="00EF021C"/>
    <w:rsid w:val="00EF1741"/>
    <w:rsid w:val="00EF222D"/>
    <w:rsid w:val="00EF2886"/>
    <w:rsid w:val="00EF3F14"/>
    <w:rsid w:val="00EF5598"/>
    <w:rsid w:val="00EF612C"/>
    <w:rsid w:val="00EF6738"/>
    <w:rsid w:val="00F025A2"/>
    <w:rsid w:val="00F036E9"/>
    <w:rsid w:val="00F0544B"/>
    <w:rsid w:val="00F07388"/>
    <w:rsid w:val="00F114FC"/>
    <w:rsid w:val="00F1452C"/>
    <w:rsid w:val="00F16B03"/>
    <w:rsid w:val="00F1743C"/>
    <w:rsid w:val="00F1761B"/>
    <w:rsid w:val="00F17EED"/>
    <w:rsid w:val="00F2026E"/>
    <w:rsid w:val="00F2210A"/>
    <w:rsid w:val="00F3092C"/>
    <w:rsid w:val="00F31372"/>
    <w:rsid w:val="00F337DA"/>
    <w:rsid w:val="00F34AF0"/>
    <w:rsid w:val="00F3536F"/>
    <w:rsid w:val="00F37743"/>
    <w:rsid w:val="00F40874"/>
    <w:rsid w:val="00F40C2F"/>
    <w:rsid w:val="00F42493"/>
    <w:rsid w:val="00F4387F"/>
    <w:rsid w:val="00F448C9"/>
    <w:rsid w:val="00F45670"/>
    <w:rsid w:val="00F4747D"/>
    <w:rsid w:val="00F53CCC"/>
    <w:rsid w:val="00F54A3D"/>
    <w:rsid w:val="00F54CB0"/>
    <w:rsid w:val="00F5609F"/>
    <w:rsid w:val="00F579CD"/>
    <w:rsid w:val="00F653B8"/>
    <w:rsid w:val="00F70493"/>
    <w:rsid w:val="00F71B89"/>
    <w:rsid w:val="00F72691"/>
    <w:rsid w:val="00F7353C"/>
    <w:rsid w:val="00F76F8F"/>
    <w:rsid w:val="00F7751A"/>
    <w:rsid w:val="00F77F42"/>
    <w:rsid w:val="00F84BBE"/>
    <w:rsid w:val="00F852C8"/>
    <w:rsid w:val="00F85FBE"/>
    <w:rsid w:val="00F869F2"/>
    <w:rsid w:val="00F87048"/>
    <w:rsid w:val="00F87257"/>
    <w:rsid w:val="00F87344"/>
    <w:rsid w:val="00F9054F"/>
    <w:rsid w:val="00F925E3"/>
    <w:rsid w:val="00F941DF"/>
    <w:rsid w:val="00F945B7"/>
    <w:rsid w:val="00FA1266"/>
    <w:rsid w:val="00FA20B6"/>
    <w:rsid w:val="00FB2BC1"/>
    <w:rsid w:val="00FB36FA"/>
    <w:rsid w:val="00FC1192"/>
    <w:rsid w:val="00FC5E7C"/>
    <w:rsid w:val="00FD134E"/>
    <w:rsid w:val="00FE106D"/>
    <w:rsid w:val="00FE251B"/>
    <w:rsid w:val="00FE28A6"/>
    <w:rsid w:val="00FE3397"/>
    <w:rsid w:val="00FF15EE"/>
    <w:rsid w:val="00FF4985"/>
    <w:rsid w:val="00FF4EA9"/>
    <w:rsid w:val="08CE4AF6"/>
    <w:rsid w:val="1247DE31"/>
    <w:rsid w:val="16895AB5"/>
    <w:rsid w:val="29ED59E1"/>
    <w:rsid w:val="37297089"/>
    <w:rsid w:val="444E457C"/>
    <w:rsid w:val="5AFADDCF"/>
    <w:rsid w:val="6BA6E49B"/>
    <w:rsid w:val="7A565D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873CA5B-3CB9-46CB-AEAC-65297626C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DC5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C5CB1"/>
    <w:pPr>
      <w:numPr>
        <w:numId w:val="18"/>
      </w:numPr>
      <w:spacing w:before="60" w:after="0"/>
    </w:pPr>
    <w:rPr>
      <w:rFonts w:ascii="Arial" w:eastAsia="MS Mincho" w:hAnsi="Arial"/>
      <w:b/>
      <w:szCs w:val="24"/>
      <w:lang w:eastAsia="en-GB"/>
    </w:rPr>
  </w:style>
  <w:style w:type="paragraph" w:styleId="Revision">
    <w:name w:val="Revision"/>
    <w:hidden/>
    <w:uiPriority w:val="99"/>
    <w:semiHidden/>
    <w:rsid w:val="00941B27"/>
    <w:rPr>
      <w:lang w:eastAsia="en-US"/>
    </w:rPr>
  </w:style>
  <w:style w:type="character" w:styleId="CommentReference">
    <w:name w:val="annotation reference"/>
    <w:basedOn w:val="DefaultParagraphFont"/>
    <w:rsid w:val="003D324B"/>
    <w:rPr>
      <w:sz w:val="16"/>
      <w:szCs w:val="16"/>
    </w:rPr>
  </w:style>
  <w:style w:type="character" w:customStyle="1" w:styleId="THChar">
    <w:name w:val="TH Char"/>
    <w:link w:val="TH"/>
    <w:qFormat/>
    <w:rsid w:val="003D324B"/>
    <w:rPr>
      <w:rFonts w:ascii="Arial" w:hAnsi="Arial"/>
      <w:b/>
      <w:lang w:eastAsia="en-US"/>
    </w:rPr>
  </w:style>
  <w:style w:type="character" w:customStyle="1" w:styleId="B1Char1">
    <w:name w:val="B1 Char1"/>
    <w:link w:val="B1"/>
    <w:qFormat/>
    <w:rsid w:val="003D324B"/>
    <w:rPr>
      <w:lang w:eastAsia="en-US"/>
    </w:rPr>
  </w:style>
  <w:style w:type="character" w:customStyle="1" w:styleId="NOZchn">
    <w:name w:val="NO Zchn"/>
    <w:link w:val="NO"/>
    <w:rsid w:val="003D32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9900446">
      <w:bodyDiv w:val="1"/>
      <w:marLeft w:val="0"/>
      <w:marRight w:val="0"/>
      <w:marTop w:val="0"/>
      <w:marBottom w:val="0"/>
      <w:divBdr>
        <w:top w:val="none" w:sz="0" w:space="0" w:color="auto"/>
        <w:left w:val="none" w:sz="0" w:space="0" w:color="auto"/>
        <w:bottom w:val="none" w:sz="0" w:space="0" w:color="auto"/>
        <w:right w:val="none" w:sz="0" w:space="0" w:color="auto"/>
      </w:divBdr>
      <w:divsChild>
        <w:div w:id="1028221714">
          <w:marLeft w:val="835"/>
          <w:marRight w:val="0"/>
          <w:marTop w:val="0"/>
          <w:marBottom w:val="120"/>
          <w:divBdr>
            <w:top w:val="none" w:sz="0" w:space="0" w:color="auto"/>
            <w:left w:val="none" w:sz="0" w:space="0" w:color="auto"/>
            <w:bottom w:val="none" w:sz="0" w:space="0" w:color="auto"/>
            <w:right w:val="none" w:sz="0" w:space="0" w:color="auto"/>
          </w:divBdr>
        </w:div>
        <w:div w:id="1106078108">
          <w:marLeft w:val="835"/>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4733975">
      <w:bodyDiv w:val="1"/>
      <w:marLeft w:val="0"/>
      <w:marRight w:val="0"/>
      <w:marTop w:val="0"/>
      <w:marBottom w:val="0"/>
      <w:divBdr>
        <w:top w:val="none" w:sz="0" w:space="0" w:color="auto"/>
        <w:left w:val="none" w:sz="0" w:space="0" w:color="auto"/>
        <w:bottom w:val="none" w:sz="0" w:space="0" w:color="auto"/>
        <w:right w:val="none" w:sz="0" w:space="0" w:color="auto"/>
      </w:divBdr>
      <w:divsChild>
        <w:div w:id="88503817">
          <w:marLeft w:val="0"/>
          <w:marRight w:val="0"/>
          <w:marTop w:val="0"/>
          <w:marBottom w:val="0"/>
          <w:divBdr>
            <w:top w:val="none" w:sz="0" w:space="0" w:color="auto"/>
            <w:left w:val="none" w:sz="0" w:space="0" w:color="auto"/>
            <w:bottom w:val="none" w:sz="0" w:space="0" w:color="auto"/>
            <w:right w:val="none" w:sz="0" w:space="0" w:color="auto"/>
          </w:divBdr>
        </w:div>
        <w:div w:id="612831845">
          <w:marLeft w:val="0"/>
          <w:marRight w:val="0"/>
          <w:marTop w:val="0"/>
          <w:marBottom w:val="0"/>
          <w:divBdr>
            <w:top w:val="none" w:sz="0" w:space="0" w:color="auto"/>
            <w:left w:val="none" w:sz="0" w:space="0" w:color="auto"/>
            <w:bottom w:val="none" w:sz="0" w:space="0" w:color="auto"/>
            <w:right w:val="none" w:sz="0" w:space="0" w:color="auto"/>
          </w:divBdr>
        </w:div>
        <w:div w:id="1013268384">
          <w:marLeft w:val="0"/>
          <w:marRight w:val="0"/>
          <w:marTop w:val="0"/>
          <w:marBottom w:val="0"/>
          <w:divBdr>
            <w:top w:val="none" w:sz="0" w:space="0" w:color="auto"/>
            <w:left w:val="none" w:sz="0" w:space="0" w:color="auto"/>
            <w:bottom w:val="none" w:sz="0" w:space="0" w:color="auto"/>
            <w:right w:val="none" w:sz="0" w:space="0" w:color="auto"/>
          </w:divBdr>
        </w:div>
        <w:div w:id="1227884757">
          <w:marLeft w:val="0"/>
          <w:marRight w:val="0"/>
          <w:marTop w:val="0"/>
          <w:marBottom w:val="0"/>
          <w:divBdr>
            <w:top w:val="none" w:sz="0" w:space="0" w:color="auto"/>
            <w:left w:val="none" w:sz="0" w:space="0" w:color="auto"/>
            <w:bottom w:val="none" w:sz="0" w:space="0" w:color="auto"/>
            <w:right w:val="none" w:sz="0" w:space="0" w:color="auto"/>
          </w:divBdr>
        </w:div>
        <w:div w:id="1496797480">
          <w:marLeft w:val="0"/>
          <w:marRight w:val="0"/>
          <w:marTop w:val="0"/>
          <w:marBottom w:val="0"/>
          <w:divBdr>
            <w:top w:val="none" w:sz="0" w:space="0" w:color="auto"/>
            <w:left w:val="none" w:sz="0" w:space="0" w:color="auto"/>
            <w:bottom w:val="none" w:sz="0" w:space="0" w:color="auto"/>
            <w:right w:val="none" w:sz="0" w:space="0" w:color="auto"/>
          </w:divBdr>
        </w:div>
        <w:div w:id="1543404488">
          <w:marLeft w:val="0"/>
          <w:marRight w:val="0"/>
          <w:marTop w:val="0"/>
          <w:marBottom w:val="0"/>
          <w:divBdr>
            <w:top w:val="none" w:sz="0" w:space="0" w:color="auto"/>
            <w:left w:val="none" w:sz="0" w:space="0" w:color="auto"/>
            <w:bottom w:val="none" w:sz="0" w:space="0" w:color="auto"/>
            <w:right w:val="none" w:sz="0" w:space="0" w:color="auto"/>
          </w:divBdr>
        </w:div>
        <w:div w:id="1750082026">
          <w:marLeft w:val="0"/>
          <w:marRight w:val="0"/>
          <w:marTop w:val="0"/>
          <w:marBottom w:val="0"/>
          <w:divBdr>
            <w:top w:val="none" w:sz="0" w:space="0" w:color="auto"/>
            <w:left w:val="none" w:sz="0" w:space="0" w:color="auto"/>
            <w:bottom w:val="none" w:sz="0" w:space="0" w:color="auto"/>
            <w:right w:val="none" w:sz="0" w:space="0" w:color="auto"/>
          </w:divBdr>
        </w:div>
        <w:div w:id="1826385984">
          <w:marLeft w:val="0"/>
          <w:marRight w:val="0"/>
          <w:marTop w:val="0"/>
          <w:marBottom w:val="0"/>
          <w:divBdr>
            <w:top w:val="none" w:sz="0" w:space="0" w:color="auto"/>
            <w:left w:val="none" w:sz="0" w:space="0" w:color="auto"/>
            <w:bottom w:val="none" w:sz="0" w:space="0" w:color="auto"/>
            <w:right w:val="none" w:sz="0" w:space="0" w:color="auto"/>
          </w:divBdr>
        </w:div>
        <w:div w:id="1830628732">
          <w:marLeft w:val="0"/>
          <w:marRight w:val="0"/>
          <w:marTop w:val="0"/>
          <w:marBottom w:val="0"/>
          <w:divBdr>
            <w:top w:val="none" w:sz="0" w:space="0" w:color="auto"/>
            <w:left w:val="none" w:sz="0" w:space="0" w:color="auto"/>
            <w:bottom w:val="none" w:sz="0" w:space="0" w:color="auto"/>
            <w:right w:val="none" w:sz="0" w:space="0" w:color="auto"/>
          </w:divBdr>
        </w:div>
        <w:div w:id="1894195969">
          <w:marLeft w:val="0"/>
          <w:marRight w:val="0"/>
          <w:marTop w:val="0"/>
          <w:marBottom w:val="0"/>
          <w:divBdr>
            <w:top w:val="none" w:sz="0" w:space="0" w:color="auto"/>
            <w:left w:val="none" w:sz="0" w:space="0" w:color="auto"/>
            <w:bottom w:val="none" w:sz="0" w:space="0" w:color="auto"/>
            <w:right w:val="none" w:sz="0" w:space="0" w:color="auto"/>
          </w:divBdr>
        </w:div>
        <w:div w:id="1978148816">
          <w:marLeft w:val="0"/>
          <w:marRight w:val="0"/>
          <w:marTop w:val="0"/>
          <w:marBottom w:val="0"/>
          <w:divBdr>
            <w:top w:val="none" w:sz="0" w:space="0" w:color="auto"/>
            <w:left w:val="none" w:sz="0" w:space="0" w:color="auto"/>
            <w:bottom w:val="none" w:sz="0" w:space="0" w:color="auto"/>
            <w:right w:val="none" w:sz="0" w:space="0" w:color="auto"/>
          </w:divBdr>
        </w:div>
        <w:div w:id="2018580824">
          <w:marLeft w:val="0"/>
          <w:marRight w:val="0"/>
          <w:marTop w:val="0"/>
          <w:marBottom w:val="0"/>
          <w:divBdr>
            <w:top w:val="none" w:sz="0" w:space="0" w:color="auto"/>
            <w:left w:val="none" w:sz="0" w:space="0" w:color="auto"/>
            <w:bottom w:val="none" w:sz="0" w:space="0" w:color="auto"/>
            <w:right w:val="none" w:sz="0" w:space="0" w:color="auto"/>
          </w:divBdr>
        </w:div>
        <w:div w:id="2057852717">
          <w:marLeft w:val="0"/>
          <w:marRight w:val="0"/>
          <w:marTop w:val="0"/>
          <w:marBottom w:val="0"/>
          <w:divBdr>
            <w:top w:val="none" w:sz="0" w:space="0" w:color="auto"/>
            <w:left w:val="none" w:sz="0" w:space="0" w:color="auto"/>
            <w:bottom w:val="none" w:sz="0" w:space="0" w:color="auto"/>
            <w:right w:val="none" w:sz="0" w:space="0" w:color="auto"/>
          </w:divBdr>
        </w:div>
        <w:div w:id="212149119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6466727">
      <w:bodyDiv w:val="1"/>
      <w:marLeft w:val="0"/>
      <w:marRight w:val="0"/>
      <w:marTop w:val="0"/>
      <w:marBottom w:val="0"/>
      <w:divBdr>
        <w:top w:val="none" w:sz="0" w:space="0" w:color="auto"/>
        <w:left w:val="none" w:sz="0" w:space="0" w:color="auto"/>
        <w:bottom w:val="none" w:sz="0" w:space="0" w:color="auto"/>
        <w:right w:val="none" w:sz="0" w:space="0" w:color="auto"/>
      </w:divBdr>
    </w:div>
    <w:div w:id="1541238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RBI5PAMIO524-1616901215-21200</_dlc_DocId>
    <_dlc_DocIdUrl xmlns="71c5aaf6-e6ce-465b-b873-5148d2a4c105">
      <Url>https://nokia.sharepoint.com/sites/gxp/_layouts/15/DocIdRedir.aspx?ID=RBI5PAMIO524-1616901215-21200</Url>
      <Description>RBI5PAMIO524-1616901215-21200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683656E6-DC81-4175-85D8-D3B1CAB2211C}">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1931</Words>
  <Characters>11007</Characters>
  <Application>Microsoft Office Word</Application>
  <DocSecurity>0</DocSecurity>
  <Lines>91</Lines>
  <Paragraphs>25</Paragraphs>
  <ScaleCrop>false</ScaleCrop>
  <Manager/>
  <Company>Nokia</Company>
  <LinksUpToDate>false</LinksUpToDate>
  <CharactersWithSpaces>12913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2024-05-10T07:30:00Z</dcterms:created>
  <dcterms:modified xsi:type="dcterms:W3CDTF">2024-05-10T07:47:00Z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cdeec8e0-5590-4605-af1b-aeefbd38cb65</vt:lpwstr>
  </property>
</Properties>
</file>